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BE" w:rsidRPr="00165FD6" w:rsidRDefault="00D83C8D" w:rsidP="00D83C8D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165FD6">
        <w:rPr>
          <w:rFonts w:ascii="Arial" w:hAnsi="Arial" w:cs="Arial"/>
          <w:b/>
          <w:sz w:val="22"/>
          <w:szCs w:val="22"/>
        </w:rPr>
        <w:t>TITULO</w:t>
      </w:r>
      <w:r w:rsidR="00DE5031" w:rsidRPr="00165FD6">
        <w:rPr>
          <w:rFonts w:ascii="Arial" w:hAnsi="Arial" w:cs="Arial"/>
          <w:b/>
          <w:sz w:val="22"/>
          <w:szCs w:val="22"/>
        </w:rPr>
        <w:t xml:space="preserve"> I: </w:t>
      </w:r>
      <w:r w:rsidR="005934B6" w:rsidRPr="00165FD6">
        <w:rPr>
          <w:rFonts w:ascii="Arial" w:hAnsi="Arial" w:cs="Arial"/>
          <w:b/>
          <w:sz w:val="22"/>
          <w:szCs w:val="22"/>
        </w:rPr>
        <w:t>DISPOSICIONES</w:t>
      </w:r>
      <w:r w:rsidR="00040BBE" w:rsidRPr="00165FD6">
        <w:rPr>
          <w:rFonts w:ascii="Arial" w:hAnsi="Arial" w:cs="Arial"/>
          <w:b/>
          <w:sz w:val="22"/>
          <w:szCs w:val="22"/>
        </w:rPr>
        <w:t xml:space="preserve"> GENERALES</w:t>
      </w:r>
    </w:p>
    <w:p w:rsidR="00D77A4B" w:rsidRPr="00995844" w:rsidRDefault="00040BBE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i/>
          <w:sz w:val="22"/>
          <w:szCs w:val="22"/>
        </w:rPr>
        <w:t>Artículo 1.-</w:t>
      </w:r>
      <w:r w:rsidRPr="00995844">
        <w:rPr>
          <w:rFonts w:ascii="Arial" w:hAnsi="Arial" w:cs="Arial"/>
          <w:sz w:val="22"/>
          <w:szCs w:val="22"/>
        </w:rPr>
        <w:t xml:space="preserve"> </w:t>
      </w:r>
      <w:r w:rsidR="00B061EF" w:rsidRPr="00995844">
        <w:rPr>
          <w:rFonts w:ascii="Arial" w:hAnsi="Arial" w:cs="Arial"/>
          <w:sz w:val="22"/>
          <w:szCs w:val="22"/>
        </w:rPr>
        <w:t>El presente Régimen</w:t>
      </w:r>
      <w:r w:rsidR="00DE5031" w:rsidRPr="00995844">
        <w:rPr>
          <w:rFonts w:ascii="Arial" w:hAnsi="Arial" w:cs="Arial"/>
          <w:sz w:val="22"/>
          <w:szCs w:val="22"/>
        </w:rPr>
        <w:t xml:space="preserve"> Académico Marco </w:t>
      </w:r>
      <w:r w:rsidRPr="00995844">
        <w:rPr>
          <w:rFonts w:ascii="Arial" w:hAnsi="Arial" w:cs="Arial"/>
          <w:i/>
          <w:sz w:val="22"/>
          <w:szCs w:val="22"/>
        </w:rPr>
        <w:t>(RAM)</w:t>
      </w:r>
      <w:r w:rsidRPr="00995844">
        <w:rPr>
          <w:rFonts w:ascii="Arial" w:hAnsi="Arial" w:cs="Arial"/>
          <w:sz w:val="22"/>
          <w:szCs w:val="22"/>
        </w:rPr>
        <w:t xml:space="preserve"> se aplica a los Institutos de Educación Superior</w:t>
      </w:r>
      <w:r w:rsidR="00995844">
        <w:rPr>
          <w:rFonts w:ascii="Arial" w:hAnsi="Arial" w:cs="Arial"/>
          <w:sz w:val="22"/>
          <w:szCs w:val="22"/>
        </w:rPr>
        <w:t xml:space="preserve">; </w:t>
      </w:r>
      <w:r w:rsidRPr="00995844">
        <w:rPr>
          <w:rFonts w:ascii="Arial" w:hAnsi="Arial" w:cs="Arial"/>
          <w:sz w:val="22"/>
          <w:szCs w:val="22"/>
        </w:rPr>
        <w:t>de Formac</w:t>
      </w:r>
      <w:r w:rsidR="00995844">
        <w:rPr>
          <w:rFonts w:ascii="Arial" w:hAnsi="Arial" w:cs="Arial"/>
          <w:sz w:val="22"/>
          <w:szCs w:val="22"/>
        </w:rPr>
        <w:t xml:space="preserve">ión Docente, </w:t>
      </w:r>
      <w:r w:rsidRPr="00995844">
        <w:rPr>
          <w:rFonts w:ascii="Arial" w:hAnsi="Arial" w:cs="Arial"/>
          <w:sz w:val="22"/>
          <w:szCs w:val="22"/>
        </w:rPr>
        <w:t>de Educación Técnica</w:t>
      </w:r>
      <w:r w:rsidR="00995844">
        <w:rPr>
          <w:rFonts w:ascii="Arial" w:hAnsi="Arial" w:cs="Arial"/>
          <w:sz w:val="22"/>
          <w:szCs w:val="22"/>
        </w:rPr>
        <w:t xml:space="preserve"> y de Educación Artística;</w:t>
      </w:r>
      <w:r w:rsidRPr="00995844">
        <w:rPr>
          <w:rFonts w:ascii="Arial" w:hAnsi="Arial" w:cs="Arial"/>
          <w:sz w:val="22"/>
          <w:szCs w:val="22"/>
        </w:rPr>
        <w:t xml:space="preserve"> de Gesti</w:t>
      </w:r>
      <w:r w:rsidR="00D77A4B" w:rsidRPr="00995844">
        <w:rPr>
          <w:rFonts w:ascii="Arial" w:hAnsi="Arial" w:cs="Arial"/>
          <w:sz w:val="22"/>
          <w:szCs w:val="22"/>
        </w:rPr>
        <w:t>ón Estatal y de Gestión Privada.</w:t>
      </w:r>
    </w:p>
    <w:p w:rsidR="00DE5031" w:rsidRPr="00995844" w:rsidRDefault="00D77A4B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i/>
          <w:sz w:val="22"/>
          <w:szCs w:val="22"/>
        </w:rPr>
        <w:t>Artículo 2.-</w:t>
      </w:r>
      <w:r w:rsidR="00040BBE" w:rsidRPr="00995844">
        <w:rPr>
          <w:rFonts w:ascii="Arial" w:hAnsi="Arial" w:cs="Arial"/>
          <w:i/>
          <w:sz w:val="22"/>
          <w:szCs w:val="22"/>
        </w:rPr>
        <w:t xml:space="preserve"> </w:t>
      </w:r>
      <w:r w:rsidRPr="00995844">
        <w:rPr>
          <w:rFonts w:ascii="Arial" w:hAnsi="Arial" w:cs="Arial"/>
          <w:sz w:val="22"/>
          <w:szCs w:val="22"/>
        </w:rPr>
        <w:t xml:space="preserve">La autoridad de aplicación será </w:t>
      </w:r>
      <w:smartTag w:uri="urn:schemas-microsoft-com:office:smarttags" w:element="PersonName">
        <w:smartTagPr>
          <w:attr w:name="ProductID" w:val="la Direcci￳n General"/>
        </w:smartTagPr>
        <w:r w:rsidR="00040BBE" w:rsidRPr="00995844">
          <w:rPr>
            <w:rFonts w:ascii="Arial" w:hAnsi="Arial" w:cs="Arial"/>
            <w:sz w:val="22"/>
            <w:szCs w:val="22"/>
          </w:rPr>
          <w:t>la Dirección General</w:t>
        </w:r>
      </w:smartTag>
      <w:r w:rsidR="00040BBE" w:rsidRPr="00995844">
        <w:rPr>
          <w:rFonts w:ascii="Arial" w:hAnsi="Arial" w:cs="Arial"/>
          <w:sz w:val="22"/>
          <w:szCs w:val="22"/>
        </w:rPr>
        <w:t xml:space="preserve"> de Educación Superior</w:t>
      </w:r>
      <w:r w:rsidR="005934B6" w:rsidRPr="00995844">
        <w:rPr>
          <w:rFonts w:ascii="Arial" w:hAnsi="Arial" w:cs="Arial"/>
          <w:sz w:val="22"/>
          <w:szCs w:val="22"/>
        </w:rPr>
        <w:t xml:space="preserve"> </w:t>
      </w:r>
      <w:r w:rsidR="005934B6" w:rsidRPr="00995844">
        <w:rPr>
          <w:rFonts w:ascii="Arial" w:hAnsi="Arial" w:cs="Arial"/>
          <w:i/>
          <w:sz w:val="22"/>
          <w:szCs w:val="22"/>
        </w:rPr>
        <w:t>(DGES)</w:t>
      </w:r>
      <w:r w:rsidRPr="00995844">
        <w:rPr>
          <w:rFonts w:ascii="Arial" w:hAnsi="Arial" w:cs="Arial"/>
          <w:sz w:val="22"/>
          <w:szCs w:val="22"/>
        </w:rPr>
        <w:t>, dependiente</w:t>
      </w:r>
      <w:r w:rsidR="00040BBE" w:rsidRPr="00995844">
        <w:rPr>
          <w:rFonts w:ascii="Arial" w:hAnsi="Arial" w:cs="Arial"/>
          <w:sz w:val="22"/>
          <w:szCs w:val="22"/>
        </w:rPr>
        <w:t xml:space="preserve"> del Ministerio de Educación de la provincia</w:t>
      </w:r>
      <w:r w:rsidRPr="00995844">
        <w:rPr>
          <w:rFonts w:ascii="Arial" w:hAnsi="Arial" w:cs="Arial"/>
          <w:sz w:val="22"/>
          <w:szCs w:val="22"/>
        </w:rPr>
        <w:t xml:space="preserve"> del Chubut.</w:t>
      </w:r>
    </w:p>
    <w:p w:rsidR="007607C5" w:rsidRDefault="00D77A4B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i/>
          <w:sz w:val="22"/>
          <w:szCs w:val="22"/>
        </w:rPr>
        <w:t>Artículo 3</w:t>
      </w:r>
      <w:r w:rsidR="005934B6" w:rsidRPr="00995844">
        <w:rPr>
          <w:rFonts w:ascii="Arial" w:hAnsi="Arial" w:cs="Arial"/>
          <w:i/>
          <w:sz w:val="22"/>
          <w:szCs w:val="22"/>
        </w:rPr>
        <w:t>.-</w:t>
      </w:r>
      <w:r w:rsidR="005934B6" w:rsidRPr="00995844">
        <w:rPr>
          <w:rFonts w:ascii="Arial" w:hAnsi="Arial" w:cs="Arial"/>
          <w:sz w:val="22"/>
          <w:szCs w:val="22"/>
        </w:rPr>
        <w:t xml:space="preserve"> </w:t>
      </w:r>
      <w:r w:rsidR="00382C89" w:rsidRPr="00995844">
        <w:rPr>
          <w:rFonts w:ascii="Arial" w:hAnsi="Arial" w:cs="Arial"/>
          <w:sz w:val="22"/>
          <w:szCs w:val="22"/>
        </w:rPr>
        <w:t>El RAM e</w:t>
      </w:r>
      <w:r w:rsidR="00625CF9" w:rsidRPr="00995844">
        <w:rPr>
          <w:rFonts w:ascii="Arial" w:hAnsi="Arial" w:cs="Arial"/>
          <w:sz w:val="22"/>
          <w:szCs w:val="22"/>
        </w:rPr>
        <w:t>s el encuadre normativo</w:t>
      </w:r>
      <w:r w:rsidR="00382C89" w:rsidRPr="00995844">
        <w:rPr>
          <w:rFonts w:ascii="Arial" w:hAnsi="Arial" w:cs="Arial"/>
          <w:sz w:val="22"/>
          <w:szCs w:val="22"/>
        </w:rPr>
        <w:t xml:space="preserve"> que regula de manera general, requisitos y condi</w:t>
      </w:r>
      <w:r w:rsidR="004174F3" w:rsidRPr="00995844">
        <w:rPr>
          <w:rFonts w:ascii="Arial" w:hAnsi="Arial" w:cs="Arial"/>
          <w:sz w:val="22"/>
          <w:szCs w:val="22"/>
        </w:rPr>
        <w:t>ciones</w:t>
      </w:r>
      <w:r w:rsidR="00382C89" w:rsidRPr="00995844">
        <w:rPr>
          <w:rFonts w:ascii="Arial" w:hAnsi="Arial" w:cs="Arial"/>
          <w:sz w:val="22"/>
          <w:szCs w:val="22"/>
        </w:rPr>
        <w:t xml:space="preserve"> para el </w:t>
      </w:r>
      <w:r w:rsidR="00382C89" w:rsidRPr="00995844">
        <w:rPr>
          <w:rFonts w:ascii="Arial" w:hAnsi="Arial" w:cs="Arial"/>
          <w:bCs/>
          <w:sz w:val="22"/>
          <w:szCs w:val="22"/>
        </w:rPr>
        <w:t xml:space="preserve">ingreso </w:t>
      </w:r>
      <w:r w:rsidR="00382C89" w:rsidRPr="00995844">
        <w:rPr>
          <w:rFonts w:ascii="Arial" w:hAnsi="Arial" w:cs="Arial"/>
          <w:sz w:val="22"/>
          <w:szCs w:val="22"/>
        </w:rPr>
        <w:t>a las instituciones y ofertas formativas del nivel</w:t>
      </w:r>
      <w:r w:rsidR="00995844">
        <w:rPr>
          <w:rFonts w:ascii="Arial" w:hAnsi="Arial" w:cs="Arial"/>
          <w:sz w:val="22"/>
          <w:szCs w:val="22"/>
        </w:rPr>
        <w:t xml:space="preserve"> superior;</w:t>
      </w:r>
      <w:r w:rsidR="00382C89" w:rsidRPr="00995844">
        <w:rPr>
          <w:rFonts w:ascii="Arial" w:hAnsi="Arial" w:cs="Arial"/>
          <w:sz w:val="22"/>
          <w:szCs w:val="22"/>
        </w:rPr>
        <w:t xml:space="preserve"> el </w:t>
      </w:r>
      <w:r w:rsidR="00382C89" w:rsidRPr="00995844">
        <w:rPr>
          <w:rFonts w:ascii="Arial" w:hAnsi="Arial" w:cs="Arial"/>
          <w:bCs/>
          <w:sz w:val="22"/>
          <w:szCs w:val="22"/>
        </w:rPr>
        <w:t xml:space="preserve">tránsito </w:t>
      </w:r>
      <w:r w:rsidR="00382C89" w:rsidRPr="00995844">
        <w:rPr>
          <w:rFonts w:ascii="Arial" w:hAnsi="Arial" w:cs="Arial"/>
          <w:sz w:val="22"/>
          <w:szCs w:val="22"/>
        </w:rPr>
        <w:t>por las unidades curr</w:t>
      </w:r>
      <w:r w:rsidR="004174F3" w:rsidRPr="00995844">
        <w:rPr>
          <w:rFonts w:ascii="Arial" w:hAnsi="Arial" w:cs="Arial"/>
          <w:sz w:val="22"/>
          <w:szCs w:val="22"/>
        </w:rPr>
        <w:t>iculares e instancias de formación</w:t>
      </w:r>
      <w:r w:rsidR="00995844">
        <w:rPr>
          <w:rFonts w:ascii="Arial" w:hAnsi="Arial" w:cs="Arial"/>
          <w:sz w:val="22"/>
          <w:szCs w:val="22"/>
        </w:rPr>
        <w:t>;</w:t>
      </w:r>
      <w:r w:rsidR="004174F3" w:rsidRPr="00995844">
        <w:rPr>
          <w:rFonts w:ascii="Arial" w:hAnsi="Arial" w:cs="Arial"/>
          <w:sz w:val="22"/>
          <w:szCs w:val="22"/>
        </w:rPr>
        <w:t xml:space="preserve"> Ia </w:t>
      </w:r>
      <w:r w:rsidR="004174F3" w:rsidRPr="00995844">
        <w:rPr>
          <w:rFonts w:ascii="Arial" w:hAnsi="Arial" w:cs="Arial"/>
          <w:bCs/>
          <w:sz w:val="22"/>
          <w:szCs w:val="22"/>
        </w:rPr>
        <w:t xml:space="preserve">permanencia </w:t>
      </w:r>
      <w:r w:rsidR="004174F3" w:rsidRPr="00995844">
        <w:rPr>
          <w:rFonts w:ascii="Arial" w:hAnsi="Arial" w:cs="Arial"/>
          <w:sz w:val="22"/>
          <w:szCs w:val="22"/>
        </w:rPr>
        <w:t>como estudiantes regulares y su promoción</w:t>
      </w:r>
      <w:r w:rsidR="00995844">
        <w:rPr>
          <w:rFonts w:ascii="Arial" w:hAnsi="Arial" w:cs="Arial"/>
          <w:sz w:val="22"/>
          <w:szCs w:val="22"/>
        </w:rPr>
        <w:t>;</w:t>
      </w:r>
      <w:r w:rsidR="00A507B2">
        <w:rPr>
          <w:rFonts w:ascii="Arial" w:hAnsi="Arial" w:cs="Arial"/>
          <w:sz w:val="22"/>
          <w:szCs w:val="22"/>
        </w:rPr>
        <w:t xml:space="preserve"> </w:t>
      </w:r>
      <w:r w:rsidR="004174F3" w:rsidRPr="00995844">
        <w:rPr>
          <w:rFonts w:ascii="Arial" w:hAnsi="Arial" w:cs="Arial"/>
          <w:sz w:val="22"/>
          <w:szCs w:val="22"/>
        </w:rPr>
        <w:t xml:space="preserve">la </w:t>
      </w:r>
      <w:r w:rsidR="004174F3" w:rsidRPr="00995844">
        <w:rPr>
          <w:rFonts w:ascii="Arial" w:hAnsi="Arial" w:cs="Arial"/>
          <w:bCs/>
          <w:sz w:val="22"/>
          <w:szCs w:val="22"/>
        </w:rPr>
        <w:t>conclusión de los estudios</w:t>
      </w:r>
      <w:r w:rsidR="004174F3" w:rsidRPr="00995844">
        <w:rPr>
          <w:rFonts w:ascii="Arial" w:hAnsi="Arial" w:cs="Arial"/>
          <w:b/>
          <w:bCs/>
          <w:sz w:val="22"/>
          <w:szCs w:val="22"/>
        </w:rPr>
        <w:t xml:space="preserve"> </w:t>
      </w:r>
      <w:r w:rsidR="00995844">
        <w:rPr>
          <w:rFonts w:ascii="Arial" w:hAnsi="Arial" w:cs="Arial"/>
          <w:sz w:val="22"/>
          <w:szCs w:val="22"/>
        </w:rPr>
        <w:t>y la obtención de títulos</w:t>
      </w:r>
      <w:r w:rsidR="0062534B">
        <w:rPr>
          <w:rFonts w:ascii="Arial" w:hAnsi="Arial" w:cs="Arial"/>
          <w:sz w:val="22"/>
          <w:szCs w:val="22"/>
        </w:rPr>
        <w:t xml:space="preserve"> y </w:t>
      </w:r>
      <w:r w:rsidR="00995844">
        <w:rPr>
          <w:rFonts w:ascii="Arial" w:hAnsi="Arial" w:cs="Arial"/>
          <w:sz w:val="22"/>
          <w:szCs w:val="22"/>
        </w:rPr>
        <w:t xml:space="preserve">certificaciones </w:t>
      </w:r>
      <w:r w:rsidR="004174F3" w:rsidRPr="00995844">
        <w:rPr>
          <w:rFonts w:ascii="Arial" w:hAnsi="Arial" w:cs="Arial"/>
          <w:sz w:val="22"/>
          <w:szCs w:val="22"/>
        </w:rPr>
        <w:t>con la validez correspondiente</w:t>
      </w:r>
      <w:r w:rsidR="00995844">
        <w:rPr>
          <w:rFonts w:ascii="Arial" w:hAnsi="Arial" w:cs="Arial"/>
          <w:sz w:val="22"/>
          <w:szCs w:val="22"/>
        </w:rPr>
        <w:t>.</w:t>
      </w:r>
    </w:p>
    <w:p w:rsidR="00DF778D" w:rsidRDefault="00DF778D" w:rsidP="00DF778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Este régimen no regula requisitos y condiciones para el cursado, evaluación, acreditación y promoción de las unidades curriculares del Campo de Formación en la Práctica Profesional; que serán establecidos a través de un reglamento jurisdiccional específico</w:t>
      </w:r>
    </w:p>
    <w:p w:rsidR="005934B6" w:rsidRPr="00995844" w:rsidRDefault="00FF4F95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507B2">
        <w:rPr>
          <w:rFonts w:ascii="Arial" w:hAnsi="Arial" w:cs="Arial"/>
          <w:i/>
          <w:sz w:val="22"/>
          <w:szCs w:val="22"/>
        </w:rPr>
        <w:t>Artículo 4.-</w:t>
      </w:r>
      <w:r w:rsidRPr="00995844">
        <w:rPr>
          <w:rFonts w:ascii="Arial" w:hAnsi="Arial" w:cs="Arial"/>
          <w:sz w:val="22"/>
          <w:szCs w:val="22"/>
        </w:rPr>
        <w:t xml:space="preserve"> Este Régimen</w:t>
      </w:r>
      <w:r w:rsidR="007607C5" w:rsidRPr="00995844">
        <w:rPr>
          <w:rFonts w:ascii="Arial" w:hAnsi="Arial" w:cs="Arial"/>
          <w:sz w:val="22"/>
          <w:szCs w:val="22"/>
        </w:rPr>
        <w:t xml:space="preserve"> </w:t>
      </w:r>
      <w:r w:rsidR="00625CF9" w:rsidRPr="00995844">
        <w:rPr>
          <w:rFonts w:ascii="Arial" w:hAnsi="Arial" w:cs="Arial"/>
          <w:sz w:val="22"/>
          <w:szCs w:val="22"/>
        </w:rPr>
        <w:t xml:space="preserve">es </w:t>
      </w:r>
      <w:r w:rsidR="007607C5" w:rsidRPr="00995844">
        <w:rPr>
          <w:rFonts w:ascii="Arial" w:hAnsi="Arial" w:cs="Arial"/>
          <w:sz w:val="22"/>
          <w:szCs w:val="22"/>
        </w:rPr>
        <w:t xml:space="preserve">de cumplimiento obligatorio para todos los Institutos de Educación Superior, </w:t>
      </w:r>
      <w:r w:rsidR="00B80FFF" w:rsidRPr="00995844">
        <w:rPr>
          <w:rFonts w:ascii="Arial" w:hAnsi="Arial" w:cs="Arial"/>
          <w:sz w:val="22"/>
          <w:szCs w:val="22"/>
        </w:rPr>
        <w:t xml:space="preserve">de gestión estatal y de gestión privada, los </w:t>
      </w:r>
      <w:r w:rsidR="00A507B2">
        <w:rPr>
          <w:rFonts w:ascii="Arial" w:hAnsi="Arial" w:cs="Arial"/>
          <w:sz w:val="22"/>
          <w:szCs w:val="22"/>
        </w:rPr>
        <w:t xml:space="preserve">que </w:t>
      </w:r>
      <w:r w:rsidR="00B80FFF" w:rsidRPr="00995844">
        <w:rPr>
          <w:rFonts w:ascii="Arial" w:hAnsi="Arial" w:cs="Arial"/>
          <w:sz w:val="22"/>
          <w:szCs w:val="22"/>
        </w:rPr>
        <w:t xml:space="preserve">deberán </w:t>
      </w:r>
      <w:r w:rsidR="00A507B2">
        <w:rPr>
          <w:rFonts w:ascii="Arial" w:hAnsi="Arial" w:cs="Arial"/>
          <w:sz w:val="22"/>
          <w:szCs w:val="22"/>
        </w:rPr>
        <w:t xml:space="preserve">tomarlo como marco para la elaboración de los respectivos </w:t>
      </w:r>
      <w:r w:rsidR="00625CF9" w:rsidRPr="00995844">
        <w:rPr>
          <w:rFonts w:ascii="Arial" w:hAnsi="Arial" w:cs="Arial"/>
          <w:sz w:val="22"/>
          <w:szCs w:val="22"/>
        </w:rPr>
        <w:t>Regí</w:t>
      </w:r>
      <w:r w:rsidR="007607C5" w:rsidRPr="00995844">
        <w:rPr>
          <w:rFonts w:ascii="Arial" w:hAnsi="Arial" w:cs="Arial"/>
          <w:sz w:val="22"/>
          <w:szCs w:val="22"/>
        </w:rPr>
        <w:t xml:space="preserve">menes Académicos Institucionales </w:t>
      </w:r>
      <w:r w:rsidR="007607C5" w:rsidRPr="00A507B2">
        <w:rPr>
          <w:rFonts w:ascii="Arial" w:hAnsi="Arial" w:cs="Arial"/>
          <w:i/>
          <w:sz w:val="22"/>
          <w:szCs w:val="22"/>
        </w:rPr>
        <w:t>(</w:t>
      </w:r>
      <w:r w:rsidR="008F3980" w:rsidRPr="00A507B2">
        <w:rPr>
          <w:rFonts w:ascii="Arial" w:hAnsi="Arial" w:cs="Arial"/>
          <w:i/>
          <w:sz w:val="22"/>
          <w:szCs w:val="22"/>
        </w:rPr>
        <w:t>RAI)</w:t>
      </w:r>
    </w:p>
    <w:p w:rsidR="008F3980" w:rsidRPr="0062534B" w:rsidRDefault="008F3980" w:rsidP="00A507B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507B2">
        <w:rPr>
          <w:rFonts w:ascii="Arial" w:hAnsi="Arial" w:cs="Arial"/>
          <w:i/>
          <w:sz w:val="22"/>
          <w:szCs w:val="22"/>
        </w:rPr>
        <w:t>Artícu</w:t>
      </w:r>
      <w:r w:rsidR="00EC6802" w:rsidRPr="00A507B2">
        <w:rPr>
          <w:rFonts w:ascii="Arial" w:hAnsi="Arial" w:cs="Arial"/>
          <w:i/>
          <w:sz w:val="22"/>
          <w:szCs w:val="22"/>
        </w:rPr>
        <w:t>lo 5</w:t>
      </w:r>
      <w:r w:rsidRPr="00A507B2">
        <w:rPr>
          <w:rFonts w:ascii="Arial" w:hAnsi="Arial" w:cs="Arial"/>
          <w:i/>
          <w:sz w:val="22"/>
          <w:szCs w:val="22"/>
        </w:rPr>
        <w:t>.-</w:t>
      </w:r>
      <w:r w:rsidRPr="00A507B2">
        <w:rPr>
          <w:rFonts w:ascii="Arial" w:hAnsi="Arial" w:cs="Arial"/>
          <w:sz w:val="22"/>
          <w:szCs w:val="22"/>
        </w:rPr>
        <w:t xml:space="preserve"> Los RAI serán elaborados por cada institución, con la participación de los diferentes claustros</w:t>
      </w:r>
      <w:r w:rsidR="00A507B2" w:rsidRPr="00A507B2">
        <w:rPr>
          <w:rFonts w:ascii="Arial" w:hAnsi="Arial" w:cs="Arial"/>
          <w:sz w:val="22"/>
          <w:szCs w:val="22"/>
        </w:rPr>
        <w:t xml:space="preserve">, y tomando en consideración </w:t>
      </w:r>
      <w:r w:rsidRPr="00A507B2">
        <w:rPr>
          <w:rFonts w:ascii="Arial" w:hAnsi="Arial" w:cs="Arial"/>
          <w:sz w:val="22"/>
          <w:szCs w:val="22"/>
        </w:rPr>
        <w:t xml:space="preserve">los aspectos de definición institucional </w:t>
      </w:r>
      <w:r w:rsidR="00A507B2" w:rsidRPr="00A507B2">
        <w:rPr>
          <w:rFonts w:ascii="Arial" w:hAnsi="Arial" w:cs="Arial"/>
          <w:sz w:val="22"/>
          <w:szCs w:val="22"/>
        </w:rPr>
        <w:t xml:space="preserve">que se establecen en el Anexo </w:t>
      </w:r>
      <w:r w:rsidR="00A507B2" w:rsidRPr="00A507B2">
        <w:rPr>
          <w:rFonts w:ascii="Arial" w:hAnsi="Arial" w:cs="Arial"/>
          <w:i/>
          <w:sz w:val="22"/>
          <w:szCs w:val="22"/>
        </w:rPr>
        <w:t xml:space="preserve">“Recomendaciones para la elaboración de los </w:t>
      </w:r>
      <w:r w:rsidR="00A507B2" w:rsidRPr="0062534B">
        <w:rPr>
          <w:rFonts w:ascii="Arial" w:hAnsi="Arial" w:cs="Arial"/>
          <w:i/>
          <w:sz w:val="22"/>
          <w:szCs w:val="22"/>
        </w:rPr>
        <w:t>RAI”</w:t>
      </w:r>
    </w:p>
    <w:p w:rsidR="00B061EF" w:rsidRPr="0062534B" w:rsidRDefault="005934B6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534B">
        <w:rPr>
          <w:rFonts w:ascii="Arial" w:hAnsi="Arial" w:cs="Arial"/>
          <w:i/>
          <w:sz w:val="22"/>
          <w:szCs w:val="22"/>
        </w:rPr>
        <w:t>Artículo</w:t>
      </w:r>
      <w:r w:rsidR="00EC6802" w:rsidRPr="0062534B">
        <w:rPr>
          <w:rFonts w:ascii="Arial" w:hAnsi="Arial" w:cs="Arial"/>
          <w:i/>
          <w:sz w:val="22"/>
          <w:szCs w:val="22"/>
        </w:rPr>
        <w:t xml:space="preserve"> 6</w:t>
      </w:r>
      <w:r w:rsidRPr="0062534B">
        <w:rPr>
          <w:rFonts w:ascii="Arial" w:hAnsi="Arial" w:cs="Arial"/>
          <w:i/>
          <w:sz w:val="22"/>
          <w:szCs w:val="22"/>
        </w:rPr>
        <w:t>.-</w:t>
      </w:r>
      <w:r w:rsidRPr="0062534B">
        <w:rPr>
          <w:rFonts w:ascii="Arial" w:hAnsi="Arial" w:cs="Arial"/>
          <w:sz w:val="22"/>
          <w:szCs w:val="22"/>
        </w:rPr>
        <w:t xml:space="preserve"> </w:t>
      </w:r>
      <w:r w:rsidR="007607C5" w:rsidRPr="0062534B">
        <w:rPr>
          <w:rFonts w:ascii="Arial" w:hAnsi="Arial" w:cs="Arial"/>
          <w:sz w:val="22"/>
          <w:szCs w:val="22"/>
        </w:rPr>
        <w:t xml:space="preserve">La presente norma regirá </w:t>
      </w:r>
      <w:r w:rsidR="008F3980" w:rsidRPr="0062534B">
        <w:rPr>
          <w:rFonts w:ascii="Arial" w:hAnsi="Arial" w:cs="Arial"/>
          <w:sz w:val="22"/>
          <w:szCs w:val="22"/>
        </w:rPr>
        <w:t xml:space="preserve">como supletoria </w:t>
      </w:r>
      <w:r w:rsidR="007607C5" w:rsidRPr="0062534B">
        <w:rPr>
          <w:rFonts w:ascii="Arial" w:hAnsi="Arial" w:cs="Arial"/>
          <w:sz w:val="22"/>
          <w:szCs w:val="22"/>
        </w:rPr>
        <w:t>en los In</w:t>
      </w:r>
      <w:r w:rsidR="008F3980" w:rsidRPr="0062534B">
        <w:rPr>
          <w:rFonts w:ascii="Arial" w:hAnsi="Arial" w:cs="Arial"/>
          <w:sz w:val="22"/>
          <w:szCs w:val="22"/>
        </w:rPr>
        <w:t>stitutos de Educación Superior.</w:t>
      </w:r>
    </w:p>
    <w:p w:rsidR="00B061EF" w:rsidRPr="0062534B" w:rsidRDefault="00B061EF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2534B">
        <w:rPr>
          <w:rFonts w:ascii="Arial" w:hAnsi="Arial" w:cs="Arial"/>
          <w:i/>
          <w:sz w:val="22"/>
          <w:szCs w:val="22"/>
        </w:rPr>
        <w:t xml:space="preserve">Artículo </w:t>
      </w:r>
      <w:r w:rsidR="00EC6802" w:rsidRPr="0062534B">
        <w:rPr>
          <w:rFonts w:ascii="Arial" w:hAnsi="Arial" w:cs="Arial"/>
          <w:i/>
          <w:sz w:val="22"/>
          <w:szCs w:val="22"/>
        </w:rPr>
        <w:t>7</w:t>
      </w:r>
      <w:r w:rsidRPr="0062534B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</w:t>
      </w:r>
      <w:r w:rsidRPr="0062534B">
        <w:rPr>
          <w:rFonts w:ascii="Arial" w:hAnsi="Arial" w:cs="Arial"/>
          <w:sz w:val="22"/>
          <w:szCs w:val="22"/>
        </w:rPr>
        <w:t xml:space="preserve">Esta normativa regula, según las particularidades, los procesos de formación docente </w:t>
      </w:r>
      <w:r w:rsidR="008F3980" w:rsidRPr="0062534B">
        <w:rPr>
          <w:rFonts w:ascii="Arial" w:hAnsi="Arial" w:cs="Arial"/>
          <w:sz w:val="22"/>
          <w:szCs w:val="22"/>
        </w:rPr>
        <w:t xml:space="preserve">inicial </w:t>
      </w:r>
      <w:r w:rsidRPr="0062534B">
        <w:rPr>
          <w:rFonts w:ascii="Arial" w:hAnsi="Arial" w:cs="Arial"/>
          <w:sz w:val="22"/>
          <w:szCs w:val="22"/>
        </w:rPr>
        <w:t>y técnic</w:t>
      </w:r>
      <w:r w:rsidR="008F3980" w:rsidRPr="0062534B">
        <w:rPr>
          <w:rFonts w:ascii="Arial" w:hAnsi="Arial" w:cs="Arial"/>
          <w:sz w:val="22"/>
          <w:szCs w:val="22"/>
        </w:rPr>
        <w:t xml:space="preserve">o profesional. Las acciones de formación </w:t>
      </w:r>
      <w:r w:rsidR="0062534B" w:rsidRPr="0062534B">
        <w:rPr>
          <w:rFonts w:ascii="Arial" w:hAnsi="Arial" w:cs="Arial"/>
          <w:sz w:val="22"/>
          <w:szCs w:val="22"/>
        </w:rPr>
        <w:t>permanente</w:t>
      </w:r>
      <w:r w:rsidR="008F3980" w:rsidRPr="0062534B">
        <w:rPr>
          <w:rFonts w:ascii="Arial" w:hAnsi="Arial" w:cs="Arial"/>
          <w:sz w:val="22"/>
          <w:szCs w:val="22"/>
        </w:rPr>
        <w:t xml:space="preserve"> </w:t>
      </w:r>
      <w:r w:rsidR="0062534B" w:rsidRPr="0062534B">
        <w:rPr>
          <w:rFonts w:ascii="Arial" w:hAnsi="Arial" w:cs="Arial"/>
          <w:sz w:val="22"/>
          <w:szCs w:val="22"/>
        </w:rPr>
        <w:t xml:space="preserve">y las de formación artística </w:t>
      </w:r>
      <w:r w:rsidR="008F3980" w:rsidRPr="0062534B">
        <w:rPr>
          <w:rFonts w:ascii="Arial" w:hAnsi="Arial" w:cs="Arial"/>
          <w:sz w:val="22"/>
          <w:szCs w:val="22"/>
        </w:rPr>
        <w:t>se regirán por reglamentos académicos específicos.</w:t>
      </w:r>
      <w:r w:rsidR="00B50E58" w:rsidRPr="0062534B">
        <w:rPr>
          <w:rFonts w:ascii="Arial" w:hAnsi="Arial" w:cs="Arial"/>
          <w:sz w:val="22"/>
          <w:szCs w:val="22"/>
        </w:rPr>
        <w:t xml:space="preserve"> </w:t>
      </w:r>
    </w:p>
    <w:p w:rsidR="00A9025F" w:rsidRDefault="00A9025F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D83C8D" w:rsidRPr="00165FD6" w:rsidRDefault="00D83C8D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5FD6">
        <w:rPr>
          <w:rFonts w:ascii="Arial" w:hAnsi="Arial" w:cs="Arial"/>
          <w:b/>
          <w:sz w:val="22"/>
          <w:szCs w:val="22"/>
        </w:rPr>
        <w:t>TITULO II: TRAYECTORIAS FORMATIVAS</w:t>
      </w:r>
    </w:p>
    <w:p w:rsidR="00D83C8D" w:rsidRPr="00DF778D" w:rsidRDefault="00D83C8D" w:rsidP="00D83C8D">
      <w:pPr>
        <w:jc w:val="both"/>
        <w:rPr>
          <w:rFonts w:ascii="Arial" w:hAnsi="Arial" w:cs="Arial"/>
          <w:sz w:val="22"/>
          <w:szCs w:val="22"/>
        </w:rPr>
      </w:pPr>
      <w:r w:rsidRPr="00DF778D">
        <w:rPr>
          <w:rFonts w:ascii="Arial" w:hAnsi="Arial" w:cs="Arial"/>
          <w:i/>
          <w:sz w:val="22"/>
          <w:szCs w:val="22"/>
        </w:rPr>
        <w:t xml:space="preserve">Artículo </w:t>
      </w:r>
      <w:r w:rsidR="00745D9B">
        <w:rPr>
          <w:rFonts w:ascii="Arial" w:hAnsi="Arial" w:cs="Arial"/>
          <w:i/>
          <w:sz w:val="22"/>
          <w:szCs w:val="22"/>
        </w:rPr>
        <w:t>8</w:t>
      </w:r>
      <w:r w:rsidRPr="00DF778D">
        <w:rPr>
          <w:rFonts w:ascii="Arial" w:hAnsi="Arial" w:cs="Arial"/>
          <w:i/>
          <w:sz w:val="22"/>
          <w:szCs w:val="22"/>
        </w:rPr>
        <w:t xml:space="preserve">.- </w:t>
      </w:r>
      <w:r w:rsidRPr="00DF778D">
        <w:rPr>
          <w:rFonts w:ascii="Arial" w:hAnsi="Arial" w:cs="Arial"/>
          <w:sz w:val="22"/>
          <w:szCs w:val="22"/>
        </w:rPr>
        <w:t>Se define trayectoria formativa como la construcción de recorridos que los estudiantes pueden realizar, tanto en el marco de los diseños curriculares; como para actividades extracurriculares, definidas por cada IES. Promueve procesos e instancias de intercambio, producción de saberes y experiencias que enriquecen la formación profesional.</w:t>
      </w:r>
    </w:p>
    <w:p w:rsidR="00125C07" w:rsidRDefault="00125C07" w:rsidP="00D83C8D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</w:p>
    <w:p w:rsidR="00DE5031" w:rsidRPr="00A9025F" w:rsidRDefault="00DE5031" w:rsidP="00D83C8D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sz w:val="22"/>
          <w:szCs w:val="22"/>
        </w:rPr>
        <w:t xml:space="preserve">CAPÍTULO I: </w:t>
      </w:r>
      <w:r w:rsidR="00A9025F" w:rsidRPr="00A9025F">
        <w:rPr>
          <w:rFonts w:ascii="Arial" w:hAnsi="Arial" w:cs="Arial"/>
          <w:sz w:val="22"/>
          <w:szCs w:val="22"/>
        </w:rPr>
        <w:t>INSCRIPCIONES E INGRESO</w:t>
      </w:r>
    </w:p>
    <w:p w:rsidR="00473994" w:rsidRPr="00995844" w:rsidRDefault="00EC6802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9025F">
        <w:rPr>
          <w:rFonts w:ascii="Arial" w:hAnsi="Arial" w:cs="Arial"/>
          <w:i/>
          <w:sz w:val="22"/>
          <w:szCs w:val="22"/>
        </w:rPr>
        <w:t xml:space="preserve">Artículo </w:t>
      </w:r>
      <w:r w:rsidR="00745D9B">
        <w:rPr>
          <w:rFonts w:ascii="Arial" w:hAnsi="Arial" w:cs="Arial"/>
          <w:i/>
          <w:sz w:val="22"/>
          <w:szCs w:val="22"/>
        </w:rPr>
        <w:t>9</w:t>
      </w:r>
      <w:r w:rsidR="008769CE" w:rsidRPr="00A9025F">
        <w:rPr>
          <w:rFonts w:ascii="Arial" w:hAnsi="Arial" w:cs="Arial"/>
          <w:i/>
          <w:sz w:val="22"/>
          <w:szCs w:val="22"/>
        </w:rPr>
        <w:t>.-</w:t>
      </w:r>
      <w:r w:rsidR="008769CE" w:rsidRPr="00995844">
        <w:rPr>
          <w:rFonts w:ascii="Arial" w:hAnsi="Arial" w:cs="Arial"/>
          <w:sz w:val="22"/>
          <w:szCs w:val="22"/>
        </w:rPr>
        <w:t xml:space="preserve"> </w:t>
      </w:r>
      <w:r w:rsidR="001D211F" w:rsidRPr="00995844">
        <w:rPr>
          <w:rFonts w:ascii="Arial" w:hAnsi="Arial" w:cs="Arial"/>
          <w:sz w:val="22"/>
          <w:szCs w:val="22"/>
        </w:rPr>
        <w:t>Se define como estudiante de N</w:t>
      </w:r>
      <w:r w:rsidR="0049798D" w:rsidRPr="00995844">
        <w:rPr>
          <w:rFonts w:ascii="Arial" w:hAnsi="Arial" w:cs="Arial"/>
          <w:sz w:val="22"/>
          <w:szCs w:val="22"/>
        </w:rPr>
        <w:t xml:space="preserve">ivel </w:t>
      </w:r>
      <w:r w:rsidR="001D211F" w:rsidRPr="00995844">
        <w:rPr>
          <w:rFonts w:ascii="Arial" w:hAnsi="Arial" w:cs="Arial"/>
          <w:sz w:val="22"/>
          <w:szCs w:val="22"/>
        </w:rPr>
        <w:t>S</w:t>
      </w:r>
      <w:r w:rsidR="0049798D" w:rsidRPr="00995844">
        <w:rPr>
          <w:rFonts w:ascii="Arial" w:hAnsi="Arial" w:cs="Arial"/>
          <w:sz w:val="22"/>
          <w:szCs w:val="22"/>
        </w:rPr>
        <w:t>uperior a aquél aspirante a re</w:t>
      </w:r>
      <w:r w:rsidR="00473994" w:rsidRPr="00995844">
        <w:rPr>
          <w:rFonts w:ascii="Arial" w:hAnsi="Arial" w:cs="Arial"/>
          <w:sz w:val="22"/>
          <w:szCs w:val="22"/>
        </w:rPr>
        <w:t xml:space="preserve">alizar estudios de </w:t>
      </w:r>
      <w:r w:rsidR="00473994" w:rsidRPr="00A9025F">
        <w:rPr>
          <w:rFonts w:ascii="Arial" w:hAnsi="Arial" w:cs="Arial"/>
          <w:sz w:val="22"/>
          <w:szCs w:val="22"/>
        </w:rPr>
        <w:t>dicho nivel, que</w:t>
      </w:r>
      <w:r w:rsidR="0049798D" w:rsidRPr="00A9025F">
        <w:rPr>
          <w:rFonts w:ascii="Arial" w:hAnsi="Arial" w:cs="Arial"/>
          <w:sz w:val="22"/>
          <w:szCs w:val="22"/>
        </w:rPr>
        <w:t xml:space="preserve"> se inscribe en tal condición en un Instituto de Educación </w:t>
      </w:r>
      <w:r w:rsidR="0049798D" w:rsidRPr="00125C07">
        <w:rPr>
          <w:rFonts w:ascii="Arial" w:hAnsi="Arial" w:cs="Arial"/>
          <w:sz w:val="22"/>
          <w:szCs w:val="22"/>
        </w:rPr>
        <w:t>Su</w:t>
      </w:r>
      <w:r w:rsidR="00473994" w:rsidRPr="00125C07">
        <w:rPr>
          <w:rFonts w:ascii="Arial" w:hAnsi="Arial" w:cs="Arial"/>
          <w:sz w:val="22"/>
          <w:szCs w:val="22"/>
        </w:rPr>
        <w:t xml:space="preserve">perior, con ingreso directo, </w:t>
      </w:r>
      <w:r w:rsidR="001D211F" w:rsidRPr="00125C07">
        <w:rPr>
          <w:rFonts w:ascii="Arial" w:hAnsi="Arial" w:cs="Arial"/>
          <w:sz w:val="22"/>
          <w:szCs w:val="22"/>
        </w:rPr>
        <w:t xml:space="preserve">según </w:t>
      </w:r>
      <w:r w:rsidR="003221EC" w:rsidRPr="00125C07">
        <w:rPr>
          <w:rFonts w:ascii="Arial" w:hAnsi="Arial" w:cs="Arial"/>
          <w:sz w:val="22"/>
          <w:szCs w:val="22"/>
        </w:rPr>
        <w:t xml:space="preserve">se establece en </w:t>
      </w:r>
      <w:r w:rsidR="001D211F" w:rsidRPr="00125C07">
        <w:rPr>
          <w:rFonts w:ascii="Arial" w:hAnsi="Arial" w:cs="Arial"/>
          <w:sz w:val="22"/>
          <w:szCs w:val="22"/>
        </w:rPr>
        <w:t>Artículo</w:t>
      </w:r>
      <w:r w:rsidR="003221EC" w:rsidRPr="00125C07">
        <w:rPr>
          <w:rFonts w:ascii="Arial" w:hAnsi="Arial" w:cs="Arial"/>
          <w:sz w:val="22"/>
          <w:szCs w:val="22"/>
        </w:rPr>
        <w:t>s</w:t>
      </w:r>
      <w:r w:rsidR="001D211F" w:rsidRPr="00125C07">
        <w:rPr>
          <w:rFonts w:ascii="Arial" w:hAnsi="Arial" w:cs="Arial"/>
          <w:sz w:val="22"/>
          <w:szCs w:val="22"/>
        </w:rPr>
        <w:t xml:space="preserve"> 1</w:t>
      </w:r>
      <w:r w:rsidR="00745D9B" w:rsidRPr="00125C07">
        <w:rPr>
          <w:rFonts w:ascii="Arial" w:hAnsi="Arial" w:cs="Arial"/>
          <w:sz w:val="22"/>
          <w:szCs w:val="22"/>
        </w:rPr>
        <w:t>1</w:t>
      </w:r>
      <w:r w:rsidR="003221EC" w:rsidRPr="00125C07">
        <w:rPr>
          <w:rFonts w:ascii="Arial" w:hAnsi="Arial" w:cs="Arial"/>
          <w:sz w:val="22"/>
          <w:szCs w:val="22"/>
        </w:rPr>
        <w:t xml:space="preserve"> y 1</w:t>
      </w:r>
      <w:r w:rsidR="00745D9B" w:rsidRPr="00125C07">
        <w:rPr>
          <w:rFonts w:ascii="Arial" w:hAnsi="Arial" w:cs="Arial"/>
          <w:sz w:val="22"/>
          <w:szCs w:val="22"/>
        </w:rPr>
        <w:t>2</w:t>
      </w:r>
      <w:r w:rsidR="003221EC" w:rsidRPr="00125C07">
        <w:rPr>
          <w:rFonts w:ascii="Arial" w:hAnsi="Arial" w:cs="Arial"/>
          <w:sz w:val="22"/>
          <w:szCs w:val="22"/>
        </w:rPr>
        <w:t xml:space="preserve"> de este</w:t>
      </w:r>
      <w:r w:rsidR="003221EC">
        <w:rPr>
          <w:rFonts w:ascii="Arial" w:hAnsi="Arial" w:cs="Arial"/>
          <w:sz w:val="22"/>
          <w:szCs w:val="22"/>
        </w:rPr>
        <w:t xml:space="preserve"> documento</w:t>
      </w:r>
      <w:r w:rsidR="003A206B" w:rsidRPr="00A9025F">
        <w:rPr>
          <w:rFonts w:ascii="Arial" w:hAnsi="Arial" w:cs="Arial"/>
          <w:sz w:val="22"/>
          <w:szCs w:val="22"/>
        </w:rPr>
        <w:t xml:space="preserve">, </w:t>
      </w:r>
      <w:r w:rsidR="00473994" w:rsidRPr="00A9025F">
        <w:rPr>
          <w:rFonts w:ascii="Arial" w:hAnsi="Arial" w:cs="Arial"/>
          <w:sz w:val="22"/>
          <w:szCs w:val="22"/>
        </w:rPr>
        <w:t>sin discriminación de ningún tipo y en base a igualdad de oportunidades</w:t>
      </w:r>
      <w:r w:rsidR="00473994" w:rsidRPr="00995844">
        <w:rPr>
          <w:rFonts w:ascii="Arial" w:hAnsi="Arial" w:cs="Arial"/>
          <w:sz w:val="22"/>
          <w:szCs w:val="22"/>
        </w:rPr>
        <w:t>, sostenida en la legislación vig</w:t>
      </w:r>
      <w:r w:rsidR="004A1192" w:rsidRPr="00995844">
        <w:rPr>
          <w:rFonts w:ascii="Arial" w:hAnsi="Arial" w:cs="Arial"/>
          <w:sz w:val="22"/>
          <w:szCs w:val="22"/>
        </w:rPr>
        <w:t>ente en la provincia del Chubut, la cual incluye el R</w:t>
      </w:r>
      <w:r w:rsidR="00A9025F">
        <w:rPr>
          <w:rFonts w:ascii="Arial" w:hAnsi="Arial" w:cs="Arial"/>
          <w:sz w:val="22"/>
          <w:szCs w:val="22"/>
        </w:rPr>
        <w:t xml:space="preserve">eglamento </w:t>
      </w:r>
      <w:r w:rsidR="00A9025F" w:rsidRPr="00995844">
        <w:rPr>
          <w:rFonts w:ascii="Arial" w:hAnsi="Arial" w:cs="Arial"/>
          <w:sz w:val="22"/>
          <w:szCs w:val="22"/>
        </w:rPr>
        <w:t>O</w:t>
      </w:r>
      <w:r w:rsidR="00A9025F">
        <w:rPr>
          <w:rFonts w:ascii="Arial" w:hAnsi="Arial" w:cs="Arial"/>
          <w:sz w:val="22"/>
          <w:szCs w:val="22"/>
        </w:rPr>
        <w:t xml:space="preserve">rgánico </w:t>
      </w:r>
      <w:r w:rsidR="004A1192" w:rsidRPr="00995844">
        <w:rPr>
          <w:rFonts w:ascii="Arial" w:hAnsi="Arial" w:cs="Arial"/>
          <w:sz w:val="22"/>
          <w:szCs w:val="22"/>
        </w:rPr>
        <w:t>M</w:t>
      </w:r>
      <w:r w:rsidR="00A9025F">
        <w:rPr>
          <w:rFonts w:ascii="Arial" w:hAnsi="Arial" w:cs="Arial"/>
          <w:sz w:val="22"/>
          <w:szCs w:val="22"/>
        </w:rPr>
        <w:t>arco</w:t>
      </w:r>
      <w:r w:rsidR="004A1192" w:rsidRPr="00995844">
        <w:rPr>
          <w:rFonts w:ascii="Arial" w:hAnsi="Arial" w:cs="Arial"/>
          <w:sz w:val="22"/>
          <w:szCs w:val="22"/>
        </w:rPr>
        <w:t xml:space="preserve"> de la jurisdicción, que establece los derechos y obligaciones de los estudiantes del nivel.</w:t>
      </w:r>
    </w:p>
    <w:p w:rsidR="00F911EB" w:rsidRPr="00A9025F" w:rsidRDefault="00EC6802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9025F">
        <w:rPr>
          <w:rFonts w:ascii="Arial" w:hAnsi="Arial" w:cs="Arial"/>
          <w:i/>
          <w:sz w:val="22"/>
          <w:szCs w:val="22"/>
        </w:rPr>
        <w:t xml:space="preserve">Artículo </w:t>
      </w:r>
      <w:r w:rsidR="00745D9B">
        <w:rPr>
          <w:rFonts w:ascii="Arial" w:hAnsi="Arial" w:cs="Arial"/>
          <w:i/>
          <w:sz w:val="22"/>
          <w:szCs w:val="22"/>
        </w:rPr>
        <w:t>10</w:t>
      </w:r>
      <w:r w:rsidR="008769CE" w:rsidRPr="00A9025F">
        <w:rPr>
          <w:rFonts w:ascii="Arial" w:hAnsi="Arial" w:cs="Arial"/>
          <w:i/>
          <w:sz w:val="22"/>
          <w:szCs w:val="22"/>
        </w:rPr>
        <w:t>.-</w:t>
      </w:r>
      <w:r w:rsidR="008769CE" w:rsidRPr="00995844">
        <w:rPr>
          <w:rFonts w:ascii="Arial" w:hAnsi="Arial" w:cs="Arial"/>
          <w:sz w:val="22"/>
          <w:szCs w:val="22"/>
        </w:rPr>
        <w:t xml:space="preserve"> </w:t>
      </w:r>
      <w:r w:rsidR="00F911EB" w:rsidRPr="00995844">
        <w:rPr>
          <w:rFonts w:ascii="Arial" w:hAnsi="Arial" w:cs="Arial"/>
          <w:sz w:val="22"/>
          <w:szCs w:val="22"/>
        </w:rPr>
        <w:t xml:space="preserve">La inscripción </w:t>
      </w:r>
      <w:r w:rsidR="00D52779" w:rsidRPr="00995844">
        <w:rPr>
          <w:rFonts w:ascii="Arial" w:hAnsi="Arial" w:cs="Arial"/>
          <w:sz w:val="22"/>
          <w:szCs w:val="22"/>
        </w:rPr>
        <w:t xml:space="preserve">a las carreras </w:t>
      </w:r>
      <w:r w:rsidR="00D52779" w:rsidRPr="00A9025F">
        <w:rPr>
          <w:rFonts w:ascii="Arial" w:hAnsi="Arial" w:cs="Arial"/>
          <w:sz w:val="22"/>
          <w:szCs w:val="22"/>
        </w:rPr>
        <w:t xml:space="preserve">de formación docente y técnica de nivel superior, se realizará en dos </w:t>
      </w:r>
      <w:r w:rsidR="00A9025F" w:rsidRPr="00A9025F">
        <w:rPr>
          <w:rFonts w:ascii="Arial" w:hAnsi="Arial" w:cs="Arial"/>
          <w:sz w:val="22"/>
          <w:szCs w:val="22"/>
        </w:rPr>
        <w:t>periodos</w:t>
      </w:r>
      <w:r w:rsidR="00D52779" w:rsidRPr="00A9025F">
        <w:rPr>
          <w:rFonts w:ascii="Arial" w:hAnsi="Arial" w:cs="Arial"/>
          <w:sz w:val="22"/>
          <w:szCs w:val="22"/>
        </w:rPr>
        <w:t xml:space="preserve"> por año académico</w:t>
      </w:r>
      <w:r w:rsidR="003A206B" w:rsidRPr="00A9025F">
        <w:rPr>
          <w:rFonts w:ascii="Arial" w:hAnsi="Arial" w:cs="Arial"/>
          <w:sz w:val="22"/>
          <w:szCs w:val="22"/>
        </w:rPr>
        <w:t xml:space="preserve">: noviembre </w:t>
      </w:r>
      <w:r w:rsidR="00234557">
        <w:rPr>
          <w:rFonts w:ascii="Arial" w:hAnsi="Arial" w:cs="Arial"/>
          <w:sz w:val="22"/>
          <w:szCs w:val="22"/>
        </w:rPr>
        <w:t>–</w:t>
      </w:r>
      <w:r w:rsidR="003A206B" w:rsidRPr="00A9025F">
        <w:rPr>
          <w:rFonts w:ascii="Arial" w:hAnsi="Arial" w:cs="Arial"/>
          <w:sz w:val="22"/>
          <w:szCs w:val="22"/>
        </w:rPr>
        <w:t xml:space="preserve"> febrero</w:t>
      </w:r>
      <w:r w:rsidR="00234557">
        <w:rPr>
          <w:rFonts w:ascii="Arial" w:hAnsi="Arial" w:cs="Arial"/>
          <w:sz w:val="22"/>
          <w:szCs w:val="22"/>
        </w:rPr>
        <w:t xml:space="preserve"> y junio – agosto</w:t>
      </w:r>
      <w:r w:rsidR="00F911EB" w:rsidRPr="00A9025F">
        <w:rPr>
          <w:rFonts w:ascii="Arial" w:hAnsi="Arial" w:cs="Arial"/>
          <w:sz w:val="22"/>
          <w:szCs w:val="22"/>
        </w:rPr>
        <w:t xml:space="preserve">. </w:t>
      </w:r>
    </w:p>
    <w:p w:rsidR="00EC1F8B" w:rsidRPr="00995844" w:rsidRDefault="00EC6802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4557">
        <w:rPr>
          <w:rFonts w:ascii="Arial" w:hAnsi="Arial" w:cs="Arial"/>
          <w:i/>
          <w:sz w:val="22"/>
          <w:szCs w:val="22"/>
        </w:rPr>
        <w:t>Artículo 1</w:t>
      </w:r>
      <w:r w:rsidR="00745D9B">
        <w:rPr>
          <w:rFonts w:ascii="Arial" w:hAnsi="Arial" w:cs="Arial"/>
          <w:i/>
          <w:sz w:val="22"/>
          <w:szCs w:val="22"/>
        </w:rPr>
        <w:t>1</w:t>
      </w:r>
      <w:r w:rsidR="000B6FA4" w:rsidRPr="00234557">
        <w:rPr>
          <w:rFonts w:ascii="Arial" w:hAnsi="Arial" w:cs="Arial"/>
          <w:i/>
          <w:sz w:val="22"/>
          <w:szCs w:val="22"/>
        </w:rPr>
        <w:t>.-</w:t>
      </w:r>
      <w:r w:rsidR="000B6FA4" w:rsidRPr="00995844">
        <w:rPr>
          <w:rFonts w:ascii="Arial" w:hAnsi="Arial" w:cs="Arial"/>
          <w:sz w:val="22"/>
          <w:szCs w:val="22"/>
        </w:rPr>
        <w:t xml:space="preserve"> </w:t>
      </w:r>
      <w:r w:rsidR="007B7386" w:rsidRPr="00995844">
        <w:rPr>
          <w:rFonts w:ascii="Arial" w:hAnsi="Arial" w:cs="Arial"/>
          <w:sz w:val="22"/>
          <w:szCs w:val="22"/>
        </w:rPr>
        <w:t xml:space="preserve"> </w:t>
      </w:r>
      <w:r w:rsidR="008769CE" w:rsidRPr="00995844">
        <w:rPr>
          <w:rFonts w:ascii="Arial" w:hAnsi="Arial" w:cs="Arial"/>
          <w:sz w:val="22"/>
          <w:szCs w:val="22"/>
        </w:rPr>
        <w:t>Puede</w:t>
      </w:r>
      <w:r w:rsidR="003221EC">
        <w:rPr>
          <w:rFonts w:ascii="Arial" w:hAnsi="Arial" w:cs="Arial"/>
          <w:sz w:val="22"/>
          <w:szCs w:val="22"/>
        </w:rPr>
        <w:t>n</w:t>
      </w:r>
      <w:r w:rsidR="008769CE" w:rsidRPr="00995844">
        <w:rPr>
          <w:rFonts w:ascii="Arial" w:hAnsi="Arial" w:cs="Arial"/>
          <w:sz w:val="22"/>
          <w:szCs w:val="22"/>
        </w:rPr>
        <w:t xml:space="preserve"> inscribirse en u</w:t>
      </w:r>
      <w:r w:rsidR="00D12A0C" w:rsidRPr="00995844">
        <w:rPr>
          <w:rFonts w:ascii="Arial" w:hAnsi="Arial" w:cs="Arial"/>
          <w:sz w:val="22"/>
          <w:szCs w:val="22"/>
        </w:rPr>
        <w:t>n IES</w:t>
      </w:r>
      <w:r w:rsidR="00EC1F8B" w:rsidRPr="00995844">
        <w:rPr>
          <w:rFonts w:ascii="Arial" w:hAnsi="Arial" w:cs="Arial"/>
          <w:sz w:val="22"/>
          <w:szCs w:val="22"/>
        </w:rPr>
        <w:t>:</w:t>
      </w:r>
    </w:p>
    <w:p w:rsidR="00B51568" w:rsidRPr="00C0589B" w:rsidRDefault="00C0589B" w:rsidP="003221EC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</w:t>
      </w:r>
      <w:r w:rsidR="00EC1F8B" w:rsidRPr="00995844">
        <w:rPr>
          <w:rFonts w:ascii="Arial" w:hAnsi="Arial" w:cs="Arial"/>
          <w:sz w:val="22"/>
          <w:szCs w:val="22"/>
        </w:rPr>
        <w:t>uien</w:t>
      </w:r>
      <w:r w:rsidR="003221EC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</w:t>
      </w:r>
      <w:r w:rsidR="00EC1F8B" w:rsidRPr="00995844">
        <w:rPr>
          <w:rFonts w:ascii="Arial" w:hAnsi="Arial" w:cs="Arial"/>
          <w:sz w:val="22"/>
          <w:szCs w:val="22"/>
        </w:rPr>
        <w:t>acredite</w:t>
      </w:r>
      <w:r w:rsidR="003221EC">
        <w:rPr>
          <w:rFonts w:ascii="Arial" w:hAnsi="Arial" w:cs="Arial"/>
          <w:sz w:val="22"/>
          <w:szCs w:val="22"/>
        </w:rPr>
        <w:t>n a</w:t>
      </w:r>
      <w:r w:rsidR="008769CE" w:rsidRPr="00995844">
        <w:rPr>
          <w:rFonts w:ascii="Arial" w:hAnsi="Arial" w:cs="Arial"/>
          <w:sz w:val="22"/>
          <w:szCs w:val="22"/>
        </w:rPr>
        <w:t xml:space="preserve">probación del nivel secundario, </w:t>
      </w:r>
      <w:r w:rsidR="00B51568" w:rsidRPr="00995844">
        <w:rPr>
          <w:rFonts w:ascii="Arial" w:hAnsi="Arial" w:cs="Arial"/>
          <w:sz w:val="22"/>
          <w:szCs w:val="22"/>
        </w:rPr>
        <w:t>de cualquier modalidad.</w:t>
      </w:r>
    </w:p>
    <w:p w:rsidR="00A95528" w:rsidRPr="00995844" w:rsidRDefault="00473994" w:rsidP="003221EC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sz w:val="22"/>
          <w:szCs w:val="22"/>
        </w:rPr>
        <w:t>Q</w:t>
      </w:r>
      <w:r w:rsidR="00EC1F8B" w:rsidRPr="00995844">
        <w:rPr>
          <w:rFonts w:ascii="Arial" w:hAnsi="Arial" w:cs="Arial"/>
          <w:sz w:val="22"/>
          <w:szCs w:val="22"/>
        </w:rPr>
        <w:t>uien</w:t>
      </w:r>
      <w:r w:rsidR="003221EC">
        <w:rPr>
          <w:rFonts w:ascii="Arial" w:hAnsi="Arial" w:cs="Arial"/>
          <w:sz w:val="22"/>
          <w:szCs w:val="22"/>
        </w:rPr>
        <w:t>es</w:t>
      </w:r>
      <w:r w:rsidR="007777A5">
        <w:rPr>
          <w:rFonts w:ascii="Arial" w:hAnsi="Arial" w:cs="Arial"/>
          <w:sz w:val="22"/>
          <w:szCs w:val="22"/>
        </w:rPr>
        <w:t xml:space="preserve"> habiendo concluido la educación de nivel secundario; y</w:t>
      </w:r>
      <w:r w:rsidR="00EC1F8B" w:rsidRPr="00995844">
        <w:rPr>
          <w:rFonts w:ascii="Arial" w:hAnsi="Arial" w:cs="Arial"/>
          <w:sz w:val="22"/>
          <w:szCs w:val="22"/>
        </w:rPr>
        <w:t xml:space="preserve"> </w:t>
      </w:r>
      <w:r w:rsidR="00B80FFF" w:rsidRPr="00995844">
        <w:rPr>
          <w:rFonts w:ascii="Arial" w:hAnsi="Arial" w:cs="Arial"/>
          <w:sz w:val="22"/>
          <w:szCs w:val="22"/>
        </w:rPr>
        <w:t>aún adeudando</w:t>
      </w:r>
      <w:r w:rsidR="00EC1F8B" w:rsidRPr="00995844">
        <w:rPr>
          <w:rFonts w:ascii="Arial" w:hAnsi="Arial" w:cs="Arial"/>
          <w:sz w:val="22"/>
          <w:szCs w:val="22"/>
        </w:rPr>
        <w:t xml:space="preserve"> </w:t>
      </w:r>
      <w:r w:rsidR="00B80FFF" w:rsidRPr="00995844">
        <w:rPr>
          <w:rFonts w:ascii="Arial" w:hAnsi="Arial" w:cs="Arial"/>
          <w:sz w:val="22"/>
          <w:szCs w:val="22"/>
        </w:rPr>
        <w:t>a</w:t>
      </w:r>
      <w:r w:rsidR="00EC1F8B" w:rsidRPr="00995844">
        <w:rPr>
          <w:rFonts w:ascii="Arial" w:hAnsi="Arial" w:cs="Arial"/>
          <w:sz w:val="22"/>
          <w:szCs w:val="22"/>
        </w:rPr>
        <w:t>signaturas</w:t>
      </w:r>
      <w:r w:rsidR="00B80FFF" w:rsidRPr="00995844">
        <w:rPr>
          <w:rFonts w:ascii="Arial" w:hAnsi="Arial" w:cs="Arial"/>
          <w:sz w:val="22"/>
          <w:szCs w:val="22"/>
        </w:rPr>
        <w:t xml:space="preserve">, </w:t>
      </w:r>
      <w:r w:rsidR="00EC1F8B" w:rsidRPr="00995844">
        <w:rPr>
          <w:rFonts w:ascii="Arial" w:hAnsi="Arial" w:cs="Arial"/>
          <w:sz w:val="22"/>
          <w:szCs w:val="22"/>
        </w:rPr>
        <w:t>presente</w:t>
      </w:r>
      <w:r w:rsidR="003221EC">
        <w:rPr>
          <w:rFonts w:ascii="Arial" w:hAnsi="Arial" w:cs="Arial"/>
          <w:sz w:val="22"/>
          <w:szCs w:val="22"/>
        </w:rPr>
        <w:t>n</w:t>
      </w:r>
      <w:r w:rsidR="00EC1F8B" w:rsidRPr="00995844">
        <w:rPr>
          <w:rFonts w:ascii="Arial" w:hAnsi="Arial" w:cs="Arial"/>
          <w:sz w:val="22"/>
          <w:szCs w:val="22"/>
        </w:rPr>
        <w:t xml:space="preserve"> para la inscripción</w:t>
      </w:r>
      <w:r w:rsidR="00547F37" w:rsidRPr="00995844">
        <w:rPr>
          <w:rFonts w:ascii="Arial" w:hAnsi="Arial" w:cs="Arial"/>
          <w:sz w:val="22"/>
          <w:szCs w:val="22"/>
        </w:rPr>
        <w:t>,</w:t>
      </w:r>
      <w:r w:rsidR="00EC1F8B" w:rsidRPr="00995844">
        <w:rPr>
          <w:rFonts w:ascii="Arial" w:hAnsi="Arial" w:cs="Arial"/>
          <w:sz w:val="22"/>
          <w:szCs w:val="22"/>
        </w:rPr>
        <w:t xml:space="preserve"> constancia</w:t>
      </w:r>
      <w:r w:rsidR="00B51568" w:rsidRPr="00995844">
        <w:rPr>
          <w:rFonts w:ascii="Arial" w:hAnsi="Arial" w:cs="Arial"/>
          <w:sz w:val="22"/>
          <w:szCs w:val="22"/>
        </w:rPr>
        <w:t xml:space="preserve"> </w:t>
      </w:r>
      <w:r w:rsidR="007777A5">
        <w:rPr>
          <w:rFonts w:ascii="Arial" w:hAnsi="Arial" w:cs="Arial"/>
          <w:sz w:val="22"/>
          <w:szCs w:val="22"/>
        </w:rPr>
        <w:t xml:space="preserve">de </w:t>
      </w:r>
      <w:r w:rsidR="00C0589B">
        <w:rPr>
          <w:rFonts w:ascii="Arial" w:hAnsi="Arial" w:cs="Arial"/>
          <w:sz w:val="22"/>
          <w:szCs w:val="22"/>
        </w:rPr>
        <w:t>estudios cursados y aprobados</w:t>
      </w:r>
      <w:r w:rsidR="00B51568" w:rsidRPr="00995844">
        <w:rPr>
          <w:rFonts w:ascii="Arial" w:hAnsi="Arial" w:cs="Arial"/>
          <w:sz w:val="22"/>
          <w:szCs w:val="22"/>
        </w:rPr>
        <w:t>.</w:t>
      </w:r>
      <w:r w:rsidR="00A95528" w:rsidRPr="00995844">
        <w:rPr>
          <w:rFonts w:ascii="Arial" w:hAnsi="Arial" w:cs="Arial"/>
          <w:sz w:val="22"/>
          <w:szCs w:val="22"/>
        </w:rPr>
        <w:t xml:space="preserve"> </w:t>
      </w:r>
    </w:p>
    <w:p w:rsidR="00AC53B7" w:rsidRPr="00995844" w:rsidRDefault="00AC53B7" w:rsidP="003221EC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sz w:val="22"/>
          <w:szCs w:val="22"/>
        </w:rPr>
        <w:t xml:space="preserve">Personas mayores de 25 años que </w:t>
      </w:r>
      <w:r w:rsidR="00C0589B">
        <w:rPr>
          <w:rFonts w:ascii="Arial" w:hAnsi="Arial" w:cs="Arial"/>
          <w:sz w:val="22"/>
          <w:szCs w:val="22"/>
        </w:rPr>
        <w:t xml:space="preserve">aprueben </w:t>
      </w:r>
      <w:r w:rsidRPr="00995844">
        <w:rPr>
          <w:rFonts w:ascii="Arial" w:hAnsi="Arial" w:cs="Arial"/>
          <w:sz w:val="22"/>
          <w:szCs w:val="22"/>
        </w:rPr>
        <w:t xml:space="preserve">la evaluación dispuesta por </w:t>
      </w:r>
      <w:smartTag w:uri="urn:schemas-microsoft-com:office:smarttags" w:element="PersonName">
        <w:smartTagPr>
          <w:attr w:name="ProductID" w:val="la DGES"/>
        </w:smartTagPr>
        <w:r w:rsidRPr="00995844">
          <w:rPr>
            <w:rFonts w:ascii="Arial" w:hAnsi="Arial" w:cs="Arial"/>
            <w:sz w:val="22"/>
            <w:szCs w:val="22"/>
          </w:rPr>
          <w:t>la DGES</w:t>
        </w:r>
      </w:smartTag>
      <w:r w:rsidRPr="00995844">
        <w:rPr>
          <w:rFonts w:ascii="Arial" w:hAnsi="Arial" w:cs="Arial"/>
          <w:sz w:val="22"/>
          <w:szCs w:val="22"/>
        </w:rPr>
        <w:t xml:space="preserve">, en concordancia con el </w:t>
      </w:r>
      <w:r w:rsidR="00C0589B">
        <w:rPr>
          <w:rFonts w:ascii="Arial" w:hAnsi="Arial" w:cs="Arial"/>
          <w:sz w:val="22"/>
          <w:szCs w:val="22"/>
        </w:rPr>
        <w:t>A</w:t>
      </w:r>
      <w:r w:rsidRPr="00995844">
        <w:rPr>
          <w:rFonts w:ascii="Arial" w:hAnsi="Arial" w:cs="Arial"/>
          <w:sz w:val="22"/>
          <w:szCs w:val="22"/>
        </w:rPr>
        <w:t xml:space="preserve">rt. 7º de Ia Ley de </w:t>
      </w:r>
      <w:r w:rsidR="00C0589B" w:rsidRPr="00995844">
        <w:rPr>
          <w:rFonts w:ascii="Arial" w:hAnsi="Arial" w:cs="Arial"/>
          <w:sz w:val="22"/>
          <w:szCs w:val="22"/>
        </w:rPr>
        <w:t>Educaci</w:t>
      </w:r>
      <w:r w:rsidR="00C0589B">
        <w:rPr>
          <w:rFonts w:ascii="Arial" w:hAnsi="Arial" w:cs="Arial"/>
          <w:sz w:val="22"/>
          <w:szCs w:val="22"/>
        </w:rPr>
        <w:t>ó</w:t>
      </w:r>
      <w:r w:rsidR="00C0589B" w:rsidRPr="00995844">
        <w:rPr>
          <w:rFonts w:ascii="Arial" w:hAnsi="Arial" w:cs="Arial"/>
          <w:sz w:val="22"/>
          <w:szCs w:val="22"/>
        </w:rPr>
        <w:t>n</w:t>
      </w:r>
      <w:r w:rsidRPr="00995844">
        <w:rPr>
          <w:rFonts w:ascii="Arial" w:hAnsi="Arial" w:cs="Arial"/>
          <w:sz w:val="22"/>
          <w:szCs w:val="22"/>
        </w:rPr>
        <w:t xml:space="preserve"> Superior N° 24.521 y/o </w:t>
      </w:r>
      <w:r w:rsidR="00C0589B">
        <w:rPr>
          <w:rFonts w:ascii="Arial" w:hAnsi="Arial" w:cs="Arial"/>
          <w:sz w:val="22"/>
          <w:szCs w:val="22"/>
        </w:rPr>
        <w:t xml:space="preserve">normativa </w:t>
      </w:r>
      <w:r w:rsidRPr="00995844">
        <w:rPr>
          <w:rFonts w:ascii="Arial" w:hAnsi="Arial" w:cs="Arial"/>
          <w:sz w:val="22"/>
          <w:szCs w:val="22"/>
        </w:rPr>
        <w:t>vigente.</w:t>
      </w:r>
    </w:p>
    <w:p w:rsidR="003F732E" w:rsidRPr="00995844" w:rsidRDefault="003F732E" w:rsidP="003221EC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sz w:val="22"/>
          <w:szCs w:val="22"/>
        </w:rPr>
        <w:lastRenderedPageBreak/>
        <w:t>Estudiantes extranjeros que remitan al</w:t>
      </w:r>
      <w:r w:rsidR="007B7386" w:rsidRPr="00995844">
        <w:rPr>
          <w:rFonts w:ascii="Arial" w:hAnsi="Arial" w:cs="Arial"/>
          <w:sz w:val="22"/>
          <w:szCs w:val="22"/>
        </w:rPr>
        <w:t xml:space="preserve"> marco regulatorio nacional </w:t>
      </w:r>
      <w:r w:rsidR="001A46D7" w:rsidRPr="00995844">
        <w:rPr>
          <w:rFonts w:ascii="Arial" w:hAnsi="Arial" w:cs="Arial"/>
          <w:sz w:val="22"/>
          <w:szCs w:val="22"/>
        </w:rPr>
        <w:t xml:space="preserve">y </w:t>
      </w:r>
      <w:r w:rsidRPr="00995844">
        <w:rPr>
          <w:rFonts w:ascii="Arial" w:hAnsi="Arial" w:cs="Arial"/>
          <w:sz w:val="22"/>
          <w:szCs w:val="22"/>
        </w:rPr>
        <w:t>jurisdiccional.</w:t>
      </w:r>
    </w:p>
    <w:p w:rsidR="00572798" w:rsidRPr="00995844" w:rsidRDefault="00B51568" w:rsidP="003221EC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sz w:val="22"/>
          <w:szCs w:val="22"/>
        </w:rPr>
        <w:t>E</w:t>
      </w:r>
      <w:r w:rsidR="00D12A0C" w:rsidRPr="00C0589B">
        <w:rPr>
          <w:rFonts w:ascii="Arial" w:hAnsi="Arial" w:cs="Arial"/>
          <w:sz w:val="22"/>
          <w:szCs w:val="22"/>
        </w:rPr>
        <w:t>studiante</w:t>
      </w:r>
      <w:r w:rsidRPr="00C0589B">
        <w:rPr>
          <w:rFonts w:ascii="Arial" w:hAnsi="Arial" w:cs="Arial"/>
          <w:sz w:val="22"/>
          <w:szCs w:val="22"/>
        </w:rPr>
        <w:t>s</w:t>
      </w:r>
      <w:r w:rsidR="00D12A0C" w:rsidRPr="00C0589B">
        <w:rPr>
          <w:rFonts w:ascii="Arial" w:hAnsi="Arial" w:cs="Arial"/>
          <w:sz w:val="22"/>
          <w:szCs w:val="22"/>
        </w:rPr>
        <w:t xml:space="preserve"> </w:t>
      </w:r>
      <w:r w:rsidR="00AC688D" w:rsidRPr="00C0589B">
        <w:rPr>
          <w:rFonts w:ascii="Arial" w:hAnsi="Arial" w:cs="Arial"/>
          <w:sz w:val="22"/>
          <w:szCs w:val="22"/>
        </w:rPr>
        <w:t>que solicit</w:t>
      </w:r>
      <w:r w:rsidRPr="00C0589B">
        <w:rPr>
          <w:rFonts w:ascii="Arial" w:hAnsi="Arial" w:cs="Arial"/>
          <w:sz w:val="22"/>
          <w:szCs w:val="22"/>
        </w:rPr>
        <w:t>en</w:t>
      </w:r>
      <w:r w:rsidR="00AC688D" w:rsidRPr="00C0589B">
        <w:rPr>
          <w:rFonts w:ascii="Arial" w:hAnsi="Arial" w:cs="Arial"/>
          <w:sz w:val="22"/>
          <w:szCs w:val="22"/>
        </w:rPr>
        <w:t xml:space="preserve"> formalmente pase</w:t>
      </w:r>
      <w:r w:rsidR="00547F37" w:rsidRPr="00C0589B">
        <w:rPr>
          <w:rFonts w:ascii="Arial" w:hAnsi="Arial" w:cs="Arial"/>
          <w:sz w:val="22"/>
          <w:szCs w:val="22"/>
        </w:rPr>
        <w:t>,</w:t>
      </w:r>
      <w:r w:rsidR="00B4112F" w:rsidRPr="00C0589B">
        <w:rPr>
          <w:rFonts w:ascii="Arial" w:hAnsi="Arial" w:cs="Arial"/>
          <w:sz w:val="22"/>
          <w:szCs w:val="22"/>
        </w:rPr>
        <w:t xml:space="preserve"> desde una </w:t>
      </w:r>
      <w:r w:rsidR="00B4112F" w:rsidRPr="00995844">
        <w:rPr>
          <w:rFonts w:ascii="Arial" w:hAnsi="Arial" w:cs="Arial"/>
          <w:sz w:val="22"/>
          <w:szCs w:val="22"/>
        </w:rPr>
        <w:t xml:space="preserve">institución de educación superior a otra que otorga un titulo idéntico o equivalente. </w:t>
      </w:r>
    </w:p>
    <w:p w:rsidR="00686319" w:rsidRDefault="003221EC" w:rsidP="00D83C8D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3221EC">
        <w:rPr>
          <w:rFonts w:ascii="Arial" w:hAnsi="Arial" w:cs="Arial"/>
          <w:i/>
          <w:sz w:val="22"/>
          <w:szCs w:val="22"/>
        </w:rPr>
        <w:t>Articulo 1</w:t>
      </w:r>
      <w:r w:rsidR="00745D9B">
        <w:rPr>
          <w:rFonts w:ascii="Arial" w:hAnsi="Arial" w:cs="Arial"/>
          <w:i/>
          <w:sz w:val="22"/>
          <w:szCs w:val="22"/>
        </w:rPr>
        <w:t>2</w:t>
      </w:r>
      <w:r w:rsidRPr="003221EC">
        <w:rPr>
          <w:rFonts w:ascii="Arial" w:hAnsi="Arial" w:cs="Arial"/>
          <w:i/>
          <w:sz w:val="22"/>
          <w:szCs w:val="22"/>
        </w:rPr>
        <w:t>.-</w:t>
      </w:r>
      <w:r>
        <w:rPr>
          <w:rFonts w:ascii="Arial" w:hAnsi="Arial" w:cs="Arial"/>
          <w:sz w:val="22"/>
          <w:szCs w:val="22"/>
        </w:rPr>
        <w:t xml:space="preserve"> Para el ingreso, se debe acreditar</w:t>
      </w:r>
    </w:p>
    <w:p w:rsidR="00C0589B" w:rsidRPr="00995844" w:rsidRDefault="00C0589B" w:rsidP="00C0589B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995844">
        <w:rPr>
          <w:rFonts w:ascii="Arial" w:hAnsi="Arial" w:cs="Arial"/>
          <w:sz w:val="22"/>
          <w:szCs w:val="22"/>
        </w:rPr>
        <w:t>dentidad</w:t>
      </w:r>
    </w:p>
    <w:p w:rsidR="00C0589B" w:rsidRPr="00995844" w:rsidRDefault="00C0589B" w:rsidP="00C0589B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995844">
        <w:rPr>
          <w:rFonts w:ascii="Arial" w:hAnsi="Arial" w:cs="Arial"/>
          <w:sz w:val="22"/>
          <w:szCs w:val="22"/>
        </w:rPr>
        <w:t xml:space="preserve">ptitud psicofísica para realizar los estudios a los que aspira; y aptitud fonoaudiológica </w:t>
      </w:r>
      <w:r>
        <w:rPr>
          <w:rFonts w:ascii="Arial" w:hAnsi="Arial" w:cs="Arial"/>
          <w:sz w:val="22"/>
          <w:szCs w:val="22"/>
        </w:rPr>
        <w:t xml:space="preserve">a los fines de </w:t>
      </w:r>
      <w:r w:rsidRPr="00995844">
        <w:rPr>
          <w:rFonts w:ascii="Arial" w:hAnsi="Arial" w:cs="Arial"/>
          <w:sz w:val="22"/>
          <w:szCs w:val="22"/>
        </w:rPr>
        <w:t>generar instancias de acompañamiento adecuadas</w:t>
      </w:r>
      <w:r>
        <w:rPr>
          <w:rFonts w:ascii="Arial" w:hAnsi="Arial" w:cs="Arial"/>
          <w:sz w:val="22"/>
          <w:szCs w:val="22"/>
        </w:rPr>
        <w:t xml:space="preserve"> en los casos necesarios</w:t>
      </w:r>
    </w:p>
    <w:p w:rsidR="003221EC" w:rsidRDefault="00C0589B" w:rsidP="003221EC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3221EC">
        <w:rPr>
          <w:rFonts w:ascii="Arial" w:hAnsi="Arial" w:cs="Arial"/>
          <w:sz w:val="22"/>
          <w:szCs w:val="22"/>
        </w:rPr>
        <w:t>probación del nivel secundario</w:t>
      </w:r>
    </w:p>
    <w:p w:rsidR="00C0589B" w:rsidRPr="003221EC" w:rsidRDefault="003221EC" w:rsidP="003221EC">
      <w:pPr>
        <w:numPr>
          <w:ilvl w:val="0"/>
          <w:numId w:val="11"/>
        </w:numPr>
        <w:autoSpaceDE w:val="0"/>
        <w:autoSpaceDN w:val="0"/>
        <w:adjustRightInd w:val="0"/>
        <w:spacing w:before="120" w:after="120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Realización del </w:t>
      </w:r>
      <w:r w:rsidR="00C0589B" w:rsidRPr="003221EC">
        <w:rPr>
          <w:rFonts w:ascii="Arial" w:hAnsi="Arial" w:cs="Arial"/>
          <w:sz w:val="22"/>
          <w:szCs w:val="22"/>
        </w:rPr>
        <w:t>trayecto introductorio establecido en cada institución.</w:t>
      </w:r>
    </w:p>
    <w:p w:rsidR="003221EC" w:rsidRPr="003221EC" w:rsidRDefault="006E57FC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221EC">
        <w:rPr>
          <w:rFonts w:ascii="Arial" w:hAnsi="Arial" w:cs="Arial"/>
          <w:i/>
          <w:sz w:val="22"/>
          <w:szCs w:val="22"/>
        </w:rPr>
        <w:t>Artículo</w:t>
      </w:r>
      <w:r w:rsidR="002D0B9C" w:rsidRPr="003221EC">
        <w:rPr>
          <w:rFonts w:ascii="Arial" w:hAnsi="Arial" w:cs="Arial"/>
          <w:i/>
          <w:sz w:val="22"/>
          <w:szCs w:val="22"/>
        </w:rPr>
        <w:t xml:space="preserve"> 1</w:t>
      </w:r>
      <w:r w:rsidR="00745D9B">
        <w:rPr>
          <w:rFonts w:ascii="Arial" w:hAnsi="Arial" w:cs="Arial"/>
          <w:i/>
          <w:sz w:val="22"/>
          <w:szCs w:val="22"/>
        </w:rPr>
        <w:t>3</w:t>
      </w:r>
      <w:r w:rsidRPr="003221EC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Los IES ofrecerán </w:t>
      </w:r>
      <w:r w:rsidRPr="003221EC">
        <w:rPr>
          <w:rFonts w:ascii="Arial" w:hAnsi="Arial" w:cs="Arial"/>
          <w:sz w:val="22"/>
          <w:szCs w:val="22"/>
        </w:rPr>
        <w:t xml:space="preserve">un </w:t>
      </w:r>
      <w:r w:rsidR="003221EC" w:rsidRPr="003221EC">
        <w:rPr>
          <w:rFonts w:ascii="Arial" w:hAnsi="Arial" w:cs="Arial"/>
          <w:sz w:val="22"/>
          <w:szCs w:val="22"/>
        </w:rPr>
        <w:t>T</w:t>
      </w:r>
      <w:r w:rsidRPr="003221EC">
        <w:rPr>
          <w:rFonts w:ascii="Arial" w:hAnsi="Arial" w:cs="Arial"/>
          <w:sz w:val="22"/>
          <w:szCs w:val="22"/>
        </w:rPr>
        <w:t xml:space="preserve">rayecto </w:t>
      </w:r>
      <w:r w:rsidR="003221EC" w:rsidRPr="003221EC">
        <w:rPr>
          <w:rFonts w:ascii="Arial" w:hAnsi="Arial" w:cs="Arial"/>
          <w:sz w:val="22"/>
          <w:szCs w:val="22"/>
        </w:rPr>
        <w:t>I</w:t>
      </w:r>
      <w:r w:rsidRPr="003221EC">
        <w:rPr>
          <w:rFonts w:ascii="Arial" w:hAnsi="Arial" w:cs="Arial"/>
          <w:sz w:val="22"/>
          <w:szCs w:val="22"/>
        </w:rPr>
        <w:t>ntroductorio a cada carrera, de</w:t>
      </w:r>
      <w:r w:rsidRPr="003221EC">
        <w:rPr>
          <w:rFonts w:ascii="Arial" w:hAnsi="Arial" w:cs="Arial"/>
          <w:i/>
          <w:sz w:val="22"/>
          <w:szCs w:val="22"/>
        </w:rPr>
        <w:t xml:space="preserve"> </w:t>
      </w:r>
      <w:r w:rsidRPr="003221EC">
        <w:rPr>
          <w:rFonts w:ascii="Arial" w:hAnsi="Arial" w:cs="Arial"/>
          <w:sz w:val="22"/>
          <w:szCs w:val="22"/>
        </w:rPr>
        <w:t xml:space="preserve">un mes de duración </w:t>
      </w:r>
      <w:r w:rsidR="003221EC" w:rsidRPr="003221EC">
        <w:rPr>
          <w:rFonts w:ascii="Arial" w:hAnsi="Arial" w:cs="Arial"/>
          <w:sz w:val="22"/>
          <w:szCs w:val="22"/>
        </w:rPr>
        <w:t>como máximo. Este plazo puede extenderse en situaciones excepcionales que deben ser especificadas en los RAI</w:t>
      </w:r>
    </w:p>
    <w:p w:rsidR="00982956" w:rsidRPr="00982956" w:rsidRDefault="006E57FC" w:rsidP="0098295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221EC">
        <w:rPr>
          <w:rFonts w:ascii="Arial" w:hAnsi="Arial" w:cs="Arial"/>
          <w:i/>
          <w:sz w:val="22"/>
          <w:szCs w:val="22"/>
        </w:rPr>
        <w:t>Artículo</w:t>
      </w:r>
      <w:r w:rsidR="00745D9B">
        <w:rPr>
          <w:rFonts w:ascii="Arial" w:hAnsi="Arial" w:cs="Arial"/>
          <w:i/>
          <w:sz w:val="22"/>
          <w:szCs w:val="22"/>
        </w:rPr>
        <w:t xml:space="preserve"> </w:t>
      </w:r>
      <w:r w:rsidR="002D0B9C" w:rsidRPr="003221EC">
        <w:rPr>
          <w:rFonts w:ascii="Arial" w:hAnsi="Arial" w:cs="Arial"/>
          <w:i/>
          <w:sz w:val="22"/>
          <w:szCs w:val="22"/>
        </w:rPr>
        <w:t>1</w:t>
      </w:r>
      <w:r w:rsidR="00745D9B">
        <w:rPr>
          <w:rFonts w:ascii="Arial" w:hAnsi="Arial" w:cs="Arial"/>
          <w:i/>
          <w:sz w:val="22"/>
          <w:szCs w:val="22"/>
        </w:rPr>
        <w:t>4</w:t>
      </w:r>
      <w:r w:rsidRPr="003221EC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El </w:t>
      </w:r>
      <w:r w:rsidR="003221EC">
        <w:rPr>
          <w:rFonts w:ascii="Arial" w:hAnsi="Arial" w:cs="Arial"/>
          <w:sz w:val="22"/>
          <w:szCs w:val="22"/>
        </w:rPr>
        <w:t>T</w:t>
      </w:r>
      <w:r w:rsidRPr="00995844">
        <w:rPr>
          <w:rFonts w:ascii="Arial" w:hAnsi="Arial" w:cs="Arial"/>
          <w:sz w:val="22"/>
          <w:szCs w:val="22"/>
        </w:rPr>
        <w:t xml:space="preserve">rayecto </w:t>
      </w:r>
      <w:r w:rsidR="003221EC">
        <w:rPr>
          <w:rFonts w:ascii="Arial" w:hAnsi="Arial" w:cs="Arial"/>
          <w:sz w:val="22"/>
          <w:szCs w:val="22"/>
        </w:rPr>
        <w:t>I</w:t>
      </w:r>
      <w:r w:rsidRPr="00995844">
        <w:rPr>
          <w:rFonts w:ascii="Arial" w:hAnsi="Arial" w:cs="Arial"/>
          <w:sz w:val="22"/>
          <w:szCs w:val="22"/>
        </w:rPr>
        <w:t xml:space="preserve">ntroductorio tendrá carácter </w:t>
      </w:r>
      <w:r w:rsidR="00982956">
        <w:rPr>
          <w:rFonts w:ascii="Arial" w:hAnsi="Arial" w:cs="Arial"/>
          <w:sz w:val="22"/>
          <w:szCs w:val="22"/>
        </w:rPr>
        <w:t>diagnostico, informativo, p</w:t>
      </w:r>
      <w:r w:rsidRPr="00995844">
        <w:rPr>
          <w:rFonts w:ascii="Arial" w:hAnsi="Arial" w:cs="Arial"/>
          <w:sz w:val="22"/>
          <w:szCs w:val="22"/>
        </w:rPr>
        <w:t>ropedéutico</w:t>
      </w:r>
      <w:r w:rsidR="00982956">
        <w:rPr>
          <w:rFonts w:ascii="Arial" w:hAnsi="Arial" w:cs="Arial"/>
          <w:sz w:val="22"/>
          <w:szCs w:val="22"/>
        </w:rPr>
        <w:t xml:space="preserve"> y no eliminatorio.</w:t>
      </w:r>
      <w:r w:rsidR="00982956" w:rsidRPr="00982956">
        <w:rPr>
          <w:rFonts w:ascii="Arial" w:hAnsi="Arial" w:cs="Arial"/>
          <w:sz w:val="22"/>
          <w:szCs w:val="22"/>
        </w:rPr>
        <w:t xml:space="preserve"> Contemplando el acompañamiento en aspectos administrativos y académicos de la carrera</w:t>
      </w:r>
    </w:p>
    <w:p w:rsidR="006E57FC" w:rsidRPr="00982956" w:rsidRDefault="006E57FC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82956">
        <w:rPr>
          <w:rFonts w:ascii="Arial" w:hAnsi="Arial" w:cs="Arial"/>
          <w:i/>
          <w:sz w:val="22"/>
          <w:szCs w:val="22"/>
        </w:rPr>
        <w:t>Artículo</w:t>
      </w:r>
      <w:r w:rsidR="002D0B9C" w:rsidRPr="00982956">
        <w:rPr>
          <w:rFonts w:ascii="Arial" w:hAnsi="Arial" w:cs="Arial"/>
          <w:i/>
          <w:sz w:val="22"/>
          <w:szCs w:val="22"/>
        </w:rPr>
        <w:t xml:space="preserve"> 1</w:t>
      </w:r>
      <w:r w:rsidR="00745D9B">
        <w:rPr>
          <w:rFonts w:ascii="Arial" w:hAnsi="Arial" w:cs="Arial"/>
          <w:i/>
          <w:sz w:val="22"/>
          <w:szCs w:val="22"/>
        </w:rPr>
        <w:t>5</w:t>
      </w:r>
      <w:r w:rsidRPr="00982956">
        <w:rPr>
          <w:rFonts w:ascii="Arial" w:hAnsi="Arial" w:cs="Arial"/>
          <w:i/>
          <w:sz w:val="22"/>
          <w:szCs w:val="22"/>
        </w:rPr>
        <w:t>.-</w:t>
      </w:r>
      <w:r w:rsidR="00982956">
        <w:rPr>
          <w:rFonts w:ascii="Arial" w:hAnsi="Arial" w:cs="Arial"/>
          <w:sz w:val="22"/>
          <w:szCs w:val="22"/>
        </w:rPr>
        <w:t xml:space="preserve"> </w:t>
      </w:r>
      <w:r w:rsidRPr="00982956">
        <w:rPr>
          <w:rFonts w:ascii="Arial" w:hAnsi="Arial" w:cs="Arial"/>
          <w:sz w:val="22"/>
          <w:szCs w:val="22"/>
        </w:rPr>
        <w:t xml:space="preserve">En el </w:t>
      </w:r>
      <w:r w:rsidR="00982956" w:rsidRPr="00982956">
        <w:rPr>
          <w:rFonts w:ascii="Arial" w:hAnsi="Arial" w:cs="Arial"/>
          <w:sz w:val="22"/>
          <w:szCs w:val="22"/>
        </w:rPr>
        <w:t>T</w:t>
      </w:r>
      <w:r w:rsidRPr="00982956">
        <w:rPr>
          <w:rFonts w:ascii="Arial" w:hAnsi="Arial" w:cs="Arial"/>
          <w:sz w:val="22"/>
          <w:szCs w:val="22"/>
        </w:rPr>
        <w:t xml:space="preserve">rayecto </w:t>
      </w:r>
      <w:r w:rsidR="00982956" w:rsidRPr="00982956">
        <w:rPr>
          <w:rFonts w:ascii="Arial" w:hAnsi="Arial" w:cs="Arial"/>
          <w:sz w:val="22"/>
          <w:szCs w:val="22"/>
        </w:rPr>
        <w:t>I</w:t>
      </w:r>
      <w:r w:rsidRPr="00982956">
        <w:rPr>
          <w:rFonts w:ascii="Arial" w:hAnsi="Arial" w:cs="Arial"/>
          <w:sz w:val="22"/>
          <w:szCs w:val="22"/>
        </w:rPr>
        <w:t>ntroductorio podrán participar estudian</w:t>
      </w:r>
      <w:r w:rsidR="00F911EB" w:rsidRPr="00982956">
        <w:rPr>
          <w:rFonts w:ascii="Arial" w:hAnsi="Arial" w:cs="Arial"/>
          <w:sz w:val="22"/>
          <w:szCs w:val="22"/>
        </w:rPr>
        <w:t>tes avanzados como acompañantes</w:t>
      </w:r>
      <w:r w:rsidR="00D83CF2" w:rsidRPr="00982956">
        <w:rPr>
          <w:rFonts w:ascii="Arial" w:hAnsi="Arial" w:cs="Arial"/>
          <w:sz w:val="22"/>
          <w:szCs w:val="22"/>
        </w:rPr>
        <w:t xml:space="preserve"> de los ingresantes</w:t>
      </w:r>
      <w:r w:rsidR="00982956" w:rsidRPr="00982956">
        <w:rPr>
          <w:rFonts w:ascii="Arial" w:hAnsi="Arial" w:cs="Arial"/>
          <w:sz w:val="22"/>
          <w:szCs w:val="22"/>
        </w:rPr>
        <w:t xml:space="preserve">, para favorecer </w:t>
      </w:r>
      <w:r w:rsidR="00D83CF2" w:rsidRPr="00982956">
        <w:rPr>
          <w:rFonts w:ascii="Arial" w:hAnsi="Arial" w:cs="Arial"/>
          <w:sz w:val="22"/>
          <w:szCs w:val="22"/>
        </w:rPr>
        <w:t>aspectos vinculares  y académicos.</w:t>
      </w:r>
    </w:p>
    <w:p w:rsidR="006E57FC" w:rsidRPr="00995844" w:rsidRDefault="006E57FC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82956">
        <w:rPr>
          <w:rFonts w:ascii="Arial" w:hAnsi="Arial" w:cs="Arial"/>
          <w:i/>
          <w:sz w:val="22"/>
          <w:szCs w:val="22"/>
        </w:rPr>
        <w:t>Artículo</w:t>
      </w:r>
      <w:r w:rsidR="002D0B9C" w:rsidRPr="00982956">
        <w:rPr>
          <w:rFonts w:ascii="Arial" w:hAnsi="Arial" w:cs="Arial"/>
          <w:i/>
          <w:sz w:val="22"/>
          <w:szCs w:val="22"/>
        </w:rPr>
        <w:t xml:space="preserve"> 1</w:t>
      </w:r>
      <w:r w:rsidR="00745D9B">
        <w:rPr>
          <w:rFonts w:ascii="Arial" w:hAnsi="Arial" w:cs="Arial"/>
          <w:i/>
          <w:sz w:val="22"/>
          <w:szCs w:val="22"/>
        </w:rPr>
        <w:t>6</w:t>
      </w:r>
      <w:r w:rsidRPr="00982956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La denominación, formato, metodología y particularidades según modalidad y/o carrera, del </w:t>
      </w:r>
      <w:r w:rsidR="00982956">
        <w:rPr>
          <w:rFonts w:ascii="Arial" w:hAnsi="Arial" w:cs="Arial"/>
          <w:sz w:val="22"/>
          <w:szCs w:val="22"/>
        </w:rPr>
        <w:t>T</w:t>
      </w:r>
      <w:r w:rsidRPr="00995844">
        <w:rPr>
          <w:rFonts w:ascii="Arial" w:hAnsi="Arial" w:cs="Arial"/>
          <w:sz w:val="22"/>
          <w:szCs w:val="22"/>
        </w:rPr>
        <w:t xml:space="preserve">rayecto </w:t>
      </w:r>
      <w:r w:rsidR="00982956">
        <w:rPr>
          <w:rFonts w:ascii="Arial" w:hAnsi="Arial" w:cs="Arial"/>
          <w:sz w:val="22"/>
          <w:szCs w:val="22"/>
        </w:rPr>
        <w:t>I</w:t>
      </w:r>
      <w:r w:rsidRPr="00995844">
        <w:rPr>
          <w:rFonts w:ascii="Arial" w:hAnsi="Arial" w:cs="Arial"/>
          <w:sz w:val="22"/>
          <w:szCs w:val="22"/>
        </w:rPr>
        <w:t xml:space="preserve">ntroductorio, </w:t>
      </w:r>
      <w:r w:rsidR="00982956">
        <w:rPr>
          <w:rFonts w:ascii="Arial" w:hAnsi="Arial" w:cs="Arial"/>
          <w:sz w:val="22"/>
          <w:szCs w:val="22"/>
        </w:rPr>
        <w:t>serán de definición institucional</w:t>
      </w:r>
      <w:r w:rsidRPr="00995844">
        <w:rPr>
          <w:rFonts w:ascii="Arial" w:hAnsi="Arial" w:cs="Arial"/>
          <w:sz w:val="22"/>
          <w:szCs w:val="22"/>
        </w:rPr>
        <w:t xml:space="preserve">. </w:t>
      </w:r>
    </w:p>
    <w:p w:rsidR="006E57FC" w:rsidRPr="00995844" w:rsidRDefault="006E57FC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82956">
        <w:rPr>
          <w:rFonts w:ascii="Arial" w:hAnsi="Arial" w:cs="Arial"/>
          <w:i/>
          <w:sz w:val="22"/>
          <w:szCs w:val="22"/>
        </w:rPr>
        <w:t xml:space="preserve">Artículo </w:t>
      </w:r>
      <w:r w:rsidR="002D0B9C" w:rsidRPr="00982956">
        <w:rPr>
          <w:rFonts w:ascii="Arial" w:hAnsi="Arial" w:cs="Arial"/>
          <w:i/>
          <w:sz w:val="22"/>
          <w:szCs w:val="22"/>
        </w:rPr>
        <w:t>1</w:t>
      </w:r>
      <w:r w:rsidR="00745D9B">
        <w:rPr>
          <w:rFonts w:ascii="Arial" w:hAnsi="Arial" w:cs="Arial"/>
          <w:i/>
          <w:sz w:val="22"/>
          <w:szCs w:val="22"/>
        </w:rPr>
        <w:t>7</w:t>
      </w:r>
      <w:r w:rsidRPr="00982956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El estudiante debe cumplir con las actividades requeridas en el </w:t>
      </w:r>
      <w:r w:rsidR="00982956">
        <w:rPr>
          <w:rFonts w:ascii="Arial" w:hAnsi="Arial" w:cs="Arial"/>
          <w:sz w:val="22"/>
          <w:szCs w:val="22"/>
        </w:rPr>
        <w:t>T</w:t>
      </w:r>
      <w:r w:rsidRPr="00995844">
        <w:rPr>
          <w:rFonts w:ascii="Arial" w:hAnsi="Arial" w:cs="Arial"/>
          <w:sz w:val="22"/>
          <w:szCs w:val="22"/>
        </w:rPr>
        <w:t xml:space="preserve">rayecto </w:t>
      </w:r>
      <w:r w:rsidR="00982956">
        <w:rPr>
          <w:rFonts w:ascii="Arial" w:hAnsi="Arial" w:cs="Arial"/>
          <w:sz w:val="22"/>
          <w:szCs w:val="22"/>
        </w:rPr>
        <w:t>I</w:t>
      </w:r>
      <w:r w:rsidRPr="00995844">
        <w:rPr>
          <w:rFonts w:ascii="Arial" w:hAnsi="Arial" w:cs="Arial"/>
          <w:sz w:val="22"/>
          <w:szCs w:val="22"/>
        </w:rPr>
        <w:t>ntroductorio. En caso de no aprobar las instancias evaluativas, el equipo directivo del Ins</w:t>
      </w:r>
      <w:r w:rsidR="00982956">
        <w:rPr>
          <w:rFonts w:ascii="Arial" w:hAnsi="Arial" w:cs="Arial"/>
          <w:sz w:val="22"/>
          <w:szCs w:val="22"/>
        </w:rPr>
        <w:t xml:space="preserve">tituto o los docentes responsables, </w:t>
      </w:r>
      <w:r w:rsidRPr="00995844">
        <w:rPr>
          <w:rFonts w:ascii="Arial" w:hAnsi="Arial" w:cs="Arial"/>
          <w:sz w:val="22"/>
          <w:szCs w:val="22"/>
        </w:rPr>
        <w:t>establecerá</w:t>
      </w:r>
      <w:r w:rsidR="00982956">
        <w:rPr>
          <w:rFonts w:ascii="Arial" w:hAnsi="Arial" w:cs="Arial"/>
          <w:sz w:val="22"/>
          <w:szCs w:val="22"/>
        </w:rPr>
        <w:t>n</w:t>
      </w:r>
      <w:r w:rsidRPr="00995844">
        <w:rPr>
          <w:rFonts w:ascii="Arial" w:hAnsi="Arial" w:cs="Arial"/>
          <w:sz w:val="22"/>
          <w:szCs w:val="22"/>
        </w:rPr>
        <w:t xml:space="preserve"> con el ingresante, un plan de acompañamiento para el primer año.</w:t>
      </w:r>
    </w:p>
    <w:p w:rsidR="00853A94" w:rsidRDefault="00853A94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114DB9" w:rsidRPr="00220BAD" w:rsidRDefault="00FC3E27" w:rsidP="00D83C8D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220BAD">
        <w:rPr>
          <w:rFonts w:ascii="Arial" w:hAnsi="Arial" w:cs="Arial"/>
          <w:sz w:val="22"/>
          <w:szCs w:val="22"/>
        </w:rPr>
        <w:t xml:space="preserve">CAPÍTULO II: </w:t>
      </w:r>
      <w:r w:rsidR="00D83C8D">
        <w:rPr>
          <w:rFonts w:ascii="Arial" w:hAnsi="Arial" w:cs="Arial"/>
          <w:sz w:val="22"/>
          <w:szCs w:val="22"/>
        </w:rPr>
        <w:t>PERMANENCIA</w:t>
      </w:r>
    </w:p>
    <w:p w:rsidR="00853A94" w:rsidRDefault="007F7E31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53A94">
        <w:rPr>
          <w:rFonts w:ascii="Arial" w:hAnsi="Arial" w:cs="Arial"/>
          <w:i/>
          <w:sz w:val="22"/>
          <w:szCs w:val="22"/>
        </w:rPr>
        <w:t xml:space="preserve">Artículo </w:t>
      </w:r>
      <w:r w:rsidR="00853A94" w:rsidRPr="00853A94">
        <w:rPr>
          <w:rFonts w:ascii="Arial" w:hAnsi="Arial" w:cs="Arial"/>
          <w:i/>
          <w:sz w:val="22"/>
          <w:szCs w:val="22"/>
        </w:rPr>
        <w:t>18</w:t>
      </w:r>
      <w:r w:rsidRPr="00853A94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Los </w:t>
      </w:r>
      <w:r w:rsidR="00853A94">
        <w:rPr>
          <w:rFonts w:ascii="Arial" w:hAnsi="Arial" w:cs="Arial"/>
          <w:sz w:val="22"/>
          <w:szCs w:val="22"/>
        </w:rPr>
        <w:t xml:space="preserve">y las </w:t>
      </w:r>
      <w:r w:rsidRPr="00995844">
        <w:rPr>
          <w:rFonts w:ascii="Arial" w:hAnsi="Arial" w:cs="Arial"/>
          <w:sz w:val="22"/>
          <w:szCs w:val="22"/>
        </w:rPr>
        <w:t xml:space="preserve">estudiantes deberán inscribirse </w:t>
      </w:r>
      <w:r w:rsidR="004B1D85" w:rsidRPr="00995844">
        <w:rPr>
          <w:rFonts w:ascii="Arial" w:hAnsi="Arial" w:cs="Arial"/>
          <w:sz w:val="22"/>
          <w:szCs w:val="22"/>
        </w:rPr>
        <w:t>en</w:t>
      </w:r>
      <w:r w:rsidRPr="00995844">
        <w:rPr>
          <w:rFonts w:ascii="Arial" w:hAnsi="Arial" w:cs="Arial"/>
          <w:sz w:val="22"/>
          <w:szCs w:val="22"/>
        </w:rPr>
        <w:t xml:space="preserve"> cada una de las unidades</w:t>
      </w:r>
      <w:r w:rsidR="004B1D85" w:rsidRPr="00995844">
        <w:rPr>
          <w:rFonts w:ascii="Arial" w:hAnsi="Arial" w:cs="Arial"/>
          <w:sz w:val="22"/>
          <w:szCs w:val="22"/>
        </w:rPr>
        <w:t xml:space="preserve"> </w:t>
      </w:r>
      <w:r w:rsidRPr="00995844">
        <w:rPr>
          <w:rFonts w:ascii="Arial" w:hAnsi="Arial" w:cs="Arial"/>
          <w:sz w:val="22"/>
          <w:szCs w:val="22"/>
        </w:rPr>
        <w:t xml:space="preserve">curriculares </w:t>
      </w:r>
      <w:r w:rsidR="004B1D85" w:rsidRPr="00995844">
        <w:rPr>
          <w:rFonts w:ascii="Arial" w:hAnsi="Arial" w:cs="Arial"/>
          <w:sz w:val="22"/>
          <w:szCs w:val="22"/>
        </w:rPr>
        <w:t>que cursará</w:t>
      </w:r>
      <w:r w:rsidR="001A46D7" w:rsidRPr="00995844">
        <w:rPr>
          <w:rFonts w:ascii="Arial" w:hAnsi="Arial" w:cs="Arial"/>
          <w:sz w:val="22"/>
          <w:szCs w:val="22"/>
        </w:rPr>
        <w:t>n</w:t>
      </w:r>
      <w:r w:rsidR="00853A94">
        <w:rPr>
          <w:rFonts w:ascii="Arial" w:hAnsi="Arial" w:cs="Arial"/>
          <w:sz w:val="22"/>
          <w:szCs w:val="22"/>
        </w:rPr>
        <w:t xml:space="preserve"> en cada cuatrimestre o año lectivo</w:t>
      </w:r>
      <w:r w:rsidR="004B1D85" w:rsidRPr="00995844">
        <w:rPr>
          <w:rFonts w:ascii="Arial" w:hAnsi="Arial" w:cs="Arial"/>
          <w:sz w:val="22"/>
          <w:szCs w:val="22"/>
        </w:rPr>
        <w:t xml:space="preserve">, </w:t>
      </w:r>
      <w:r w:rsidR="008514E9" w:rsidRPr="00995844">
        <w:rPr>
          <w:rFonts w:ascii="Arial" w:hAnsi="Arial" w:cs="Arial"/>
          <w:sz w:val="22"/>
          <w:szCs w:val="22"/>
        </w:rPr>
        <w:t>en las fechas establecida</w:t>
      </w:r>
      <w:r w:rsidR="00213C43" w:rsidRPr="00995844">
        <w:rPr>
          <w:rFonts w:ascii="Arial" w:hAnsi="Arial" w:cs="Arial"/>
          <w:sz w:val="22"/>
          <w:szCs w:val="22"/>
        </w:rPr>
        <w:t>s para tal fin</w:t>
      </w:r>
      <w:r w:rsidR="00853A94">
        <w:rPr>
          <w:rFonts w:ascii="Arial" w:hAnsi="Arial" w:cs="Arial"/>
          <w:sz w:val="22"/>
          <w:szCs w:val="22"/>
        </w:rPr>
        <w:t>. Para que la inscripción tenga validez se debe respetar el sistema de correlatividades establecido en el Diseño Curricular de la carrera.</w:t>
      </w:r>
    </w:p>
    <w:p w:rsidR="00745D9B" w:rsidRPr="00745D9B" w:rsidRDefault="00344B41" w:rsidP="00344B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125C07">
        <w:rPr>
          <w:rFonts w:ascii="Arial" w:hAnsi="Arial" w:cs="Arial"/>
          <w:i/>
          <w:sz w:val="22"/>
          <w:szCs w:val="22"/>
        </w:rPr>
        <w:t xml:space="preserve">Artículo </w:t>
      </w:r>
      <w:r w:rsidR="00745D9B" w:rsidRPr="00125C07">
        <w:rPr>
          <w:rFonts w:ascii="Arial" w:hAnsi="Arial" w:cs="Arial"/>
          <w:i/>
          <w:sz w:val="22"/>
          <w:szCs w:val="22"/>
        </w:rPr>
        <w:t>19</w:t>
      </w:r>
      <w:r w:rsidRPr="00125C07">
        <w:rPr>
          <w:rFonts w:ascii="Arial" w:hAnsi="Arial" w:cs="Arial"/>
          <w:i/>
          <w:sz w:val="22"/>
          <w:szCs w:val="22"/>
        </w:rPr>
        <w:t>.-</w:t>
      </w:r>
      <w:r w:rsidRPr="00125C07">
        <w:rPr>
          <w:rFonts w:ascii="Arial" w:hAnsi="Arial" w:cs="Arial"/>
          <w:sz w:val="22"/>
          <w:szCs w:val="22"/>
        </w:rPr>
        <w:t xml:space="preserve"> </w:t>
      </w:r>
      <w:r w:rsidR="003B51EB" w:rsidRPr="00125C07">
        <w:rPr>
          <w:rFonts w:ascii="Arial" w:hAnsi="Arial" w:cs="Arial"/>
          <w:sz w:val="22"/>
          <w:szCs w:val="22"/>
        </w:rPr>
        <w:t>L</w:t>
      </w:r>
      <w:r w:rsidRPr="00125C07">
        <w:rPr>
          <w:rFonts w:ascii="Arial" w:hAnsi="Arial" w:cs="Arial"/>
          <w:sz w:val="22"/>
          <w:szCs w:val="22"/>
        </w:rPr>
        <w:t xml:space="preserve">a </w:t>
      </w:r>
      <w:r w:rsidRPr="00125C07">
        <w:rPr>
          <w:rFonts w:ascii="Arial" w:hAnsi="Arial" w:cs="Arial"/>
          <w:bCs/>
          <w:sz w:val="22"/>
          <w:szCs w:val="22"/>
        </w:rPr>
        <w:t xml:space="preserve">condición de estudiante </w:t>
      </w:r>
      <w:r w:rsidRPr="00125C07">
        <w:rPr>
          <w:rFonts w:ascii="Arial" w:hAnsi="Arial" w:cs="Arial"/>
          <w:sz w:val="22"/>
          <w:szCs w:val="22"/>
        </w:rPr>
        <w:t xml:space="preserve">de </w:t>
      </w:r>
      <w:r w:rsidR="003B51EB" w:rsidRPr="00125C07">
        <w:rPr>
          <w:rFonts w:ascii="Arial" w:hAnsi="Arial" w:cs="Arial"/>
          <w:sz w:val="22"/>
          <w:szCs w:val="22"/>
        </w:rPr>
        <w:t xml:space="preserve">Nivel Superior, establecida en el Art. </w:t>
      </w:r>
      <w:r w:rsidR="00745D9B" w:rsidRPr="00125C07">
        <w:rPr>
          <w:rFonts w:ascii="Arial" w:hAnsi="Arial" w:cs="Arial"/>
          <w:sz w:val="22"/>
          <w:szCs w:val="22"/>
        </w:rPr>
        <w:t>9</w:t>
      </w:r>
      <w:r w:rsidR="003B51EB" w:rsidRPr="00125C07">
        <w:rPr>
          <w:rFonts w:ascii="Arial" w:hAnsi="Arial" w:cs="Arial"/>
          <w:sz w:val="22"/>
          <w:szCs w:val="22"/>
        </w:rPr>
        <w:t xml:space="preserve">, </w:t>
      </w:r>
      <w:r w:rsidRPr="00125C07">
        <w:rPr>
          <w:rFonts w:ascii="Arial" w:hAnsi="Arial" w:cs="Arial"/>
          <w:sz w:val="22"/>
          <w:szCs w:val="22"/>
        </w:rPr>
        <w:t>se</w:t>
      </w:r>
      <w:r w:rsidRPr="00995844">
        <w:rPr>
          <w:rFonts w:ascii="Arial" w:hAnsi="Arial" w:cs="Arial"/>
          <w:sz w:val="22"/>
          <w:szCs w:val="22"/>
        </w:rPr>
        <w:t xml:space="preserve"> </w:t>
      </w:r>
      <w:r w:rsidRPr="00745D9B">
        <w:rPr>
          <w:rFonts w:ascii="Arial" w:hAnsi="Arial" w:cs="Arial"/>
          <w:bCs/>
          <w:sz w:val="22"/>
          <w:szCs w:val="22"/>
        </w:rPr>
        <w:t xml:space="preserve">mantiene </w:t>
      </w:r>
      <w:r w:rsidR="00745D9B" w:rsidRPr="00745D9B">
        <w:rPr>
          <w:rFonts w:ascii="Arial" w:hAnsi="Arial" w:cs="Arial"/>
          <w:bCs/>
          <w:sz w:val="22"/>
          <w:szCs w:val="22"/>
        </w:rPr>
        <w:t xml:space="preserve">mientras dure la regularidad de la cursada de </w:t>
      </w:r>
      <w:r w:rsidR="00745D9B">
        <w:rPr>
          <w:rFonts w:ascii="Arial" w:hAnsi="Arial" w:cs="Arial"/>
          <w:bCs/>
          <w:sz w:val="22"/>
          <w:szCs w:val="22"/>
        </w:rPr>
        <w:t>al menos un</w:t>
      </w:r>
      <w:r w:rsidR="00745D9B" w:rsidRPr="00745D9B">
        <w:rPr>
          <w:rFonts w:ascii="Arial" w:hAnsi="Arial" w:cs="Arial"/>
          <w:bCs/>
          <w:sz w:val="22"/>
          <w:szCs w:val="22"/>
        </w:rPr>
        <w:t xml:space="preserve"> espacio curricular</w:t>
      </w:r>
      <w:r w:rsidR="00745D9B">
        <w:rPr>
          <w:rFonts w:ascii="Arial" w:hAnsi="Arial" w:cs="Arial"/>
          <w:bCs/>
          <w:sz w:val="22"/>
          <w:szCs w:val="22"/>
        </w:rPr>
        <w:t xml:space="preserve">. </w:t>
      </w:r>
      <w:r w:rsidR="00745D9B" w:rsidRPr="00745D9B">
        <w:rPr>
          <w:rFonts w:ascii="Arial" w:hAnsi="Arial" w:cs="Arial"/>
          <w:sz w:val="22"/>
          <w:szCs w:val="22"/>
        </w:rPr>
        <w:t>De no cumplirse este requisito, se pierde la condición y el estudiante debe proceder a su reincorporación a la carrera según requisitos y procedimientos establecidos en el RAI.</w:t>
      </w:r>
      <w:r w:rsidR="00745D9B">
        <w:rPr>
          <w:rFonts w:ascii="Arial" w:hAnsi="Arial" w:cs="Arial"/>
          <w:sz w:val="22"/>
          <w:szCs w:val="22"/>
        </w:rPr>
        <w:t xml:space="preserve"> No se establecen límites de reincorporación mientras este vigente la oferta académica</w:t>
      </w:r>
    </w:p>
    <w:p w:rsidR="00344B41" w:rsidRPr="00745D9B" w:rsidRDefault="00344B41" w:rsidP="00344B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745D9B">
        <w:rPr>
          <w:rFonts w:ascii="Arial" w:hAnsi="Arial" w:cs="Arial"/>
          <w:bCs/>
          <w:i/>
          <w:sz w:val="22"/>
          <w:szCs w:val="22"/>
        </w:rPr>
        <w:t>Artículo 2</w:t>
      </w:r>
      <w:r w:rsidR="00745D9B">
        <w:rPr>
          <w:rFonts w:ascii="Arial" w:hAnsi="Arial" w:cs="Arial"/>
          <w:bCs/>
          <w:i/>
          <w:sz w:val="22"/>
          <w:szCs w:val="22"/>
        </w:rPr>
        <w:t>0</w:t>
      </w:r>
      <w:r w:rsidRPr="00745D9B">
        <w:rPr>
          <w:rFonts w:ascii="Arial" w:hAnsi="Arial" w:cs="Arial"/>
          <w:bCs/>
          <w:i/>
          <w:sz w:val="22"/>
          <w:szCs w:val="22"/>
        </w:rPr>
        <w:t>.-</w:t>
      </w:r>
      <w:r w:rsidRPr="00745D9B">
        <w:rPr>
          <w:rFonts w:ascii="Arial" w:hAnsi="Arial" w:cs="Arial"/>
          <w:bCs/>
          <w:sz w:val="22"/>
          <w:szCs w:val="22"/>
        </w:rPr>
        <w:t xml:space="preserve"> La regularidad a cada unidad curricular se mantiene durante un período máximo de 2 </w:t>
      </w:r>
      <w:r w:rsidR="00745D9B">
        <w:rPr>
          <w:rFonts w:ascii="Arial" w:hAnsi="Arial" w:cs="Arial"/>
          <w:bCs/>
          <w:sz w:val="22"/>
          <w:szCs w:val="22"/>
        </w:rPr>
        <w:t xml:space="preserve">(dos) </w:t>
      </w:r>
      <w:r w:rsidRPr="00745D9B">
        <w:rPr>
          <w:rFonts w:ascii="Arial" w:hAnsi="Arial" w:cs="Arial"/>
          <w:bCs/>
          <w:sz w:val="22"/>
          <w:szCs w:val="22"/>
        </w:rPr>
        <w:t xml:space="preserve">años </w:t>
      </w:r>
      <w:r w:rsidR="00745D9B" w:rsidRPr="00745D9B">
        <w:rPr>
          <w:rFonts w:ascii="Arial" w:hAnsi="Arial" w:cs="Arial"/>
          <w:bCs/>
          <w:sz w:val="22"/>
          <w:szCs w:val="22"/>
        </w:rPr>
        <w:t xml:space="preserve">más </w:t>
      </w:r>
      <w:r w:rsidRPr="00745D9B">
        <w:rPr>
          <w:rFonts w:ascii="Arial" w:hAnsi="Arial" w:cs="Arial"/>
          <w:bCs/>
          <w:sz w:val="22"/>
          <w:szCs w:val="22"/>
        </w:rPr>
        <w:t xml:space="preserve">un turno de examen, asegurando </w:t>
      </w:r>
      <w:r w:rsidR="00745D9B" w:rsidRPr="00745D9B">
        <w:rPr>
          <w:rFonts w:ascii="Arial" w:hAnsi="Arial" w:cs="Arial"/>
          <w:bCs/>
          <w:sz w:val="22"/>
          <w:szCs w:val="22"/>
        </w:rPr>
        <w:t xml:space="preserve">un total de </w:t>
      </w:r>
      <w:r w:rsidR="00745D9B">
        <w:rPr>
          <w:rFonts w:ascii="Arial" w:hAnsi="Arial" w:cs="Arial"/>
          <w:bCs/>
          <w:sz w:val="22"/>
          <w:szCs w:val="22"/>
        </w:rPr>
        <w:t>7 (</w:t>
      </w:r>
      <w:r w:rsidRPr="00745D9B">
        <w:rPr>
          <w:rFonts w:ascii="Arial" w:hAnsi="Arial" w:cs="Arial"/>
          <w:bCs/>
          <w:sz w:val="22"/>
          <w:szCs w:val="22"/>
        </w:rPr>
        <w:t>siete</w:t>
      </w:r>
      <w:r w:rsidR="00745D9B">
        <w:rPr>
          <w:rFonts w:ascii="Arial" w:hAnsi="Arial" w:cs="Arial"/>
          <w:bCs/>
          <w:sz w:val="22"/>
          <w:szCs w:val="22"/>
        </w:rPr>
        <w:t>)</w:t>
      </w:r>
      <w:r w:rsidRPr="00745D9B">
        <w:rPr>
          <w:rFonts w:ascii="Arial" w:hAnsi="Arial" w:cs="Arial"/>
          <w:bCs/>
          <w:sz w:val="22"/>
          <w:szCs w:val="22"/>
        </w:rPr>
        <w:t xml:space="preserve"> turnos a mesas de examen final.</w:t>
      </w:r>
      <w:r w:rsidR="00270D13">
        <w:rPr>
          <w:rFonts w:ascii="Arial" w:hAnsi="Arial" w:cs="Arial"/>
          <w:bCs/>
          <w:sz w:val="22"/>
          <w:szCs w:val="22"/>
        </w:rPr>
        <w:t xml:space="preserve"> </w:t>
      </w:r>
      <w:r w:rsidR="00270D13" w:rsidRPr="00F0342C">
        <w:rPr>
          <w:rFonts w:ascii="Arial" w:hAnsi="Arial" w:cs="Arial"/>
          <w:bCs/>
          <w:sz w:val="22"/>
          <w:szCs w:val="22"/>
        </w:rPr>
        <w:t xml:space="preserve">En caso de </w:t>
      </w:r>
      <w:r w:rsidR="00F0342C" w:rsidRPr="00F0342C">
        <w:rPr>
          <w:rFonts w:ascii="Arial" w:hAnsi="Arial" w:cs="Arial"/>
          <w:bCs/>
          <w:sz w:val="22"/>
          <w:szCs w:val="22"/>
        </w:rPr>
        <w:t xml:space="preserve">no acreditar durante este periodo, se pierde </w:t>
      </w:r>
      <w:r w:rsidR="00270D13" w:rsidRPr="00F0342C">
        <w:rPr>
          <w:rFonts w:ascii="Arial" w:hAnsi="Arial" w:cs="Arial"/>
          <w:bCs/>
          <w:sz w:val="22"/>
          <w:szCs w:val="22"/>
        </w:rPr>
        <w:t xml:space="preserve">la regularidad en </w:t>
      </w:r>
      <w:r w:rsidR="00F0342C" w:rsidRPr="00F0342C">
        <w:rPr>
          <w:rFonts w:ascii="Arial" w:hAnsi="Arial" w:cs="Arial"/>
          <w:bCs/>
          <w:sz w:val="22"/>
          <w:szCs w:val="22"/>
        </w:rPr>
        <w:t xml:space="preserve">la </w:t>
      </w:r>
      <w:r w:rsidR="00270D13" w:rsidRPr="00F0342C">
        <w:rPr>
          <w:rFonts w:ascii="Arial" w:hAnsi="Arial" w:cs="Arial"/>
          <w:bCs/>
          <w:sz w:val="22"/>
          <w:szCs w:val="22"/>
        </w:rPr>
        <w:t>unidad curricular</w:t>
      </w:r>
      <w:r w:rsidR="00F0342C" w:rsidRPr="00F0342C">
        <w:rPr>
          <w:rFonts w:ascii="Arial" w:hAnsi="Arial" w:cs="Arial"/>
          <w:bCs/>
          <w:sz w:val="22"/>
          <w:szCs w:val="22"/>
        </w:rPr>
        <w:t xml:space="preserve"> y </w:t>
      </w:r>
      <w:r w:rsidR="00270D13" w:rsidRPr="00F0342C">
        <w:rPr>
          <w:rFonts w:ascii="Arial" w:hAnsi="Arial" w:cs="Arial"/>
          <w:bCs/>
          <w:sz w:val="22"/>
          <w:szCs w:val="22"/>
        </w:rPr>
        <w:t xml:space="preserve">el estudiante debe </w:t>
      </w:r>
      <w:r w:rsidR="00F0342C" w:rsidRPr="00F0342C">
        <w:rPr>
          <w:rFonts w:ascii="Arial" w:hAnsi="Arial" w:cs="Arial"/>
          <w:bCs/>
          <w:sz w:val="22"/>
          <w:szCs w:val="22"/>
        </w:rPr>
        <w:t xml:space="preserve">volver a </w:t>
      </w:r>
      <w:r w:rsidR="00270D13" w:rsidRPr="00F0342C">
        <w:rPr>
          <w:rFonts w:ascii="Arial" w:hAnsi="Arial" w:cs="Arial"/>
          <w:bCs/>
          <w:sz w:val="22"/>
          <w:szCs w:val="22"/>
        </w:rPr>
        <w:t>cursar la misma</w:t>
      </w:r>
    </w:p>
    <w:p w:rsidR="00344B41" w:rsidRPr="00995844" w:rsidRDefault="00344B41" w:rsidP="00344B41">
      <w:pPr>
        <w:pStyle w:val="Prrafodelista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5333BC">
        <w:rPr>
          <w:rFonts w:ascii="Arial" w:hAnsi="Arial" w:cs="Arial"/>
          <w:i/>
        </w:rPr>
        <w:t xml:space="preserve">Artículo </w:t>
      </w:r>
      <w:r w:rsidR="005873A9" w:rsidRPr="005333BC">
        <w:rPr>
          <w:rFonts w:ascii="Arial" w:hAnsi="Arial" w:cs="Arial"/>
          <w:i/>
        </w:rPr>
        <w:t>2</w:t>
      </w:r>
      <w:r w:rsidRPr="005333BC">
        <w:rPr>
          <w:rFonts w:ascii="Arial" w:hAnsi="Arial" w:cs="Arial"/>
          <w:i/>
        </w:rPr>
        <w:t>1</w:t>
      </w:r>
      <w:r w:rsidR="005333BC">
        <w:rPr>
          <w:rFonts w:ascii="Arial" w:hAnsi="Arial" w:cs="Arial"/>
          <w:i/>
        </w:rPr>
        <w:t>.-</w:t>
      </w:r>
      <w:r w:rsidR="005873A9">
        <w:rPr>
          <w:rFonts w:ascii="Arial" w:hAnsi="Arial" w:cs="Arial"/>
        </w:rPr>
        <w:t xml:space="preserve"> </w:t>
      </w:r>
      <w:r w:rsidRPr="00995844">
        <w:rPr>
          <w:rFonts w:ascii="Arial" w:hAnsi="Arial" w:cs="Arial"/>
        </w:rPr>
        <w:t>Es</w:t>
      </w:r>
      <w:r w:rsidR="005873A9">
        <w:rPr>
          <w:rFonts w:ascii="Arial" w:hAnsi="Arial" w:cs="Arial"/>
        </w:rPr>
        <w:t xml:space="preserve"> estudiante condicional</w:t>
      </w:r>
      <w:r w:rsidRPr="00995844">
        <w:rPr>
          <w:rFonts w:ascii="Arial" w:hAnsi="Arial" w:cs="Arial"/>
        </w:rPr>
        <w:t xml:space="preserve"> aquél que ingresa a un IES </w:t>
      </w:r>
      <w:r w:rsidR="005333BC">
        <w:rPr>
          <w:rFonts w:ascii="Arial" w:hAnsi="Arial" w:cs="Arial"/>
        </w:rPr>
        <w:t xml:space="preserve">adeudando asignaturas </w:t>
      </w:r>
      <w:r w:rsidR="005873A9">
        <w:rPr>
          <w:rFonts w:ascii="Arial" w:hAnsi="Arial" w:cs="Arial"/>
        </w:rPr>
        <w:t>de nivel secundario, o es mayor de 25 años y participa del dispositivo de evaluación dispuesto por la DGES</w:t>
      </w:r>
      <w:r w:rsidR="005333BC">
        <w:rPr>
          <w:rFonts w:ascii="Arial" w:hAnsi="Arial" w:cs="Arial"/>
        </w:rPr>
        <w:t xml:space="preserve">. Esta </w:t>
      </w:r>
      <w:r w:rsidRPr="00995844">
        <w:rPr>
          <w:rFonts w:ascii="Arial" w:hAnsi="Arial" w:cs="Arial"/>
        </w:rPr>
        <w:t xml:space="preserve">condición se extiende hasta </w:t>
      </w:r>
      <w:r w:rsidR="005333BC">
        <w:rPr>
          <w:rFonts w:ascii="Arial" w:hAnsi="Arial" w:cs="Arial"/>
        </w:rPr>
        <w:t>el 31 de octubre</w:t>
      </w:r>
      <w:r w:rsidRPr="00995844">
        <w:rPr>
          <w:rFonts w:ascii="Arial" w:hAnsi="Arial" w:cs="Arial"/>
        </w:rPr>
        <w:t xml:space="preserve">, fecha límite para regularizar su situación. Los estudiantes en esta condición son susceptibles de todos los derechos y obligaciones de un estudiante regular; no obstante, no podrán acreditar unidades curriculares hasta tanto completen la documentación exigida. </w:t>
      </w:r>
      <w:r w:rsidR="005333BC">
        <w:rPr>
          <w:rFonts w:ascii="Arial" w:hAnsi="Arial" w:cs="Arial"/>
        </w:rPr>
        <w:t xml:space="preserve">Para lo cual </w:t>
      </w:r>
      <w:r w:rsidRPr="00995844">
        <w:rPr>
          <w:rFonts w:ascii="Arial" w:hAnsi="Arial" w:cs="Arial"/>
        </w:rPr>
        <w:t xml:space="preserve">los institutos </w:t>
      </w:r>
      <w:r w:rsidR="005333BC">
        <w:rPr>
          <w:rFonts w:ascii="Arial" w:hAnsi="Arial" w:cs="Arial"/>
        </w:rPr>
        <w:t xml:space="preserve">deberán </w:t>
      </w:r>
      <w:r w:rsidRPr="00995844">
        <w:rPr>
          <w:rFonts w:ascii="Arial" w:hAnsi="Arial" w:cs="Arial"/>
        </w:rPr>
        <w:t xml:space="preserve">habilitar un Libro de </w:t>
      </w:r>
      <w:r w:rsidR="005333BC">
        <w:rPr>
          <w:rFonts w:ascii="Arial" w:hAnsi="Arial" w:cs="Arial"/>
        </w:rPr>
        <w:t>R</w:t>
      </w:r>
      <w:r w:rsidRPr="00995844">
        <w:rPr>
          <w:rFonts w:ascii="Arial" w:hAnsi="Arial" w:cs="Arial"/>
        </w:rPr>
        <w:t xml:space="preserve">egistro de estudiantes condicionales, para disponer de información sobre </w:t>
      </w:r>
      <w:r w:rsidR="005333BC">
        <w:rPr>
          <w:rFonts w:ascii="Arial" w:hAnsi="Arial" w:cs="Arial"/>
        </w:rPr>
        <w:t xml:space="preserve">su </w:t>
      </w:r>
      <w:r w:rsidRPr="00995844">
        <w:rPr>
          <w:rFonts w:ascii="Arial" w:hAnsi="Arial" w:cs="Arial"/>
        </w:rPr>
        <w:t>situació</w:t>
      </w:r>
      <w:r w:rsidR="005333BC">
        <w:rPr>
          <w:rFonts w:ascii="Arial" w:hAnsi="Arial" w:cs="Arial"/>
        </w:rPr>
        <w:t>n académica.</w:t>
      </w:r>
    </w:p>
    <w:p w:rsidR="00E324B9" w:rsidRPr="00E324B9" w:rsidRDefault="00344B41" w:rsidP="00344B4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324B9">
        <w:rPr>
          <w:rFonts w:ascii="Arial" w:hAnsi="Arial" w:cs="Arial"/>
          <w:i/>
          <w:sz w:val="22"/>
          <w:szCs w:val="22"/>
        </w:rPr>
        <w:t xml:space="preserve">Artículo </w:t>
      </w:r>
      <w:r w:rsidR="00E324B9" w:rsidRPr="00E324B9">
        <w:rPr>
          <w:rFonts w:ascii="Arial" w:hAnsi="Arial" w:cs="Arial"/>
          <w:i/>
          <w:sz w:val="22"/>
          <w:szCs w:val="22"/>
        </w:rPr>
        <w:t>2</w:t>
      </w:r>
      <w:r w:rsidRPr="00E324B9">
        <w:rPr>
          <w:rFonts w:ascii="Arial" w:hAnsi="Arial" w:cs="Arial"/>
          <w:i/>
          <w:sz w:val="22"/>
          <w:szCs w:val="22"/>
        </w:rPr>
        <w:t xml:space="preserve">2.- </w:t>
      </w:r>
      <w:r w:rsidRPr="00E324B9">
        <w:rPr>
          <w:rFonts w:ascii="Arial" w:hAnsi="Arial" w:cs="Arial"/>
          <w:sz w:val="22"/>
          <w:szCs w:val="22"/>
        </w:rPr>
        <w:t>L</w:t>
      </w:r>
      <w:r w:rsidR="005333BC" w:rsidRPr="00E324B9">
        <w:rPr>
          <w:rFonts w:ascii="Arial" w:hAnsi="Arial" w:cs="Arial"/>
          <w:sz w:val="22"/>
          <w:szCs w:val="22"/>
        </w:rPr>
        <w:t xml:space="preserve">os RAI </w:t>
      </w:r>
      <w:r w:rsidRPr="00E324B9">
        <w:rPr>
          <w:rFonts w:ascii="Arial" w:hAnsi="Arial" w:cs="Arial"/>
          <w:sz w:val="22"/>
          <w:szCs w:val="22"/>
        </w:rPr>
        <w:t>podrá</w:t>
      </w:r>
      <w:r w:rsidR="00E324B9" w:rsidRPr="00E324B9">
        <w:rPr>
          <w:rFonts w:ascii="Arial" w:hAnsi="Arial" w:cs="Arial"/>
          <w:sz w:val="22"/>
          <w:szCs w:val="22"/>
        </w:rPr>
        <w:t>n</w:t>
      </w:r>
      <w:r w:rsidRPr="00E324B9">
        <w:rPr>
          <w:rFonts w:ascii="Arial" w:hAnsi="Arial" w:cs="Arial"/>
          <w:sz w:val="22"/>
          <w:szCs w:val="22"/>
        </w:rPr>
        <w:t xml:space="preserve"> </w:t>
      </w:r>
      <w:r w:rsidR="005333BC" w:rsidRPr="00E324B9">
        <w:rPr>
          <w:rFonts w:ascii="Arial" w:hAnsi="Arial" w:cs="Arial"/>
          <w:sz w:val="22"/>
          <w:szCs w:val="22"/>
        </w:rPr>
        <w:t xml:space="preserve">definir otras </w:t>
      </w:r>
      <w:r w:rsidRPr="00E324B9">
        <w:rPr>
          <w:rFonts w:ascii="Arial" w:hAnsi="Arial" w:cs="Arial"/>
          <w:sz w:val="22"/>
          <w:szCs w:val="22"/>
        </w:rPr>
        <w:t>condici</w:t>
      </w:r>
      <w:r w:rsidR="005333BC" w:rsidRPr="00E324B9">
        <w:rPr>
          <w:rFonts w:ascii="Arial" w:hAnsi="Arial" w:cs="Arial"/>
          <w:sz w:val="22"/>
          <w:szCs w:val="22"/>
        </w:rPr>
        <w:t>ones de estudiantes</w:t>
      </w:r>
      <w:r w:rsidR="00E324B9" w:rsidRPr="00E324B9">
        <w:rPr>
          <w:rFonts w:ascii="Arial" w:hAnsi="Arial" w:cs="Arial"/>
          <w:sz w:val="22"/>
          <w:szCs w:val="22"/>
        </w:rPr>
        <w:t xml:space="preserve"> para algunas unidades curriculares; tales como </w:t>
      </w:r>
      <w:r w:rsidRPr="00E324B9">
        <w:rPr>
          <w:rFonts w:ascii="Arial" w:hAnsi="Arial" w:cs="Arial"/>
          <w:sz w:val="22"/>
          <w:szCs w:val="22"/>
        </w:rPr>
        <w:t>oyentes</w:t>
      </w:r>
      <w:r w:rsidR="00E324B9" w:rsidRPr="00E324B9">
        <w:rPr>
          <w:rFonts w:ascii="Arial" w:hAnsi="Arial" w:cs="Arial"/>
          <w:sz w:val="22"/>
          <w:szCs w:val="22"/>
        </w:rPr>
        <w:t xml:space="preserve">, </w:t>
      </w:r>
      <w:r w:rsidRPr="00E324B9">
        <w:rPr>
          <w:rFonts w:ascii="Arial" w:hAnsi="Arial" w:cs="Arial"/>
          <w:sz w:val="22"/>
          <w:szCs w:val="22"/>
        </w:rPr>
        <w:t>invitados</w:t>
      </w:r>
      <w:r w:rsidR="00E324B9" w:rsidRPr="00E324B9">
        <w:rPr>
          <w:rFonts w:ascii="Arial" w:hAnsi="Arial" w:cs="Arial"/>
          <w:sz w:val="22"/>
          <w:szCs w:val="22"/>
        </w:rPr>
        <w:t>, vocacionales, etc.; y el procedimiento para permitir su incorporación al Instituto</w:t>
      </w:r>
    </w:p>
    <w:p w:rsidR="001D6EC9" w:rsidRPr="008D40C9" w:rsidRDefault="001D6EC9" w:rsidP="001D6EC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40C9">
        <w:rPr>
          <w:rFonts w:ascii="Arial" w:hAnsi="Arial" w:cs="Arial"/>
          <w:i/>
          <w:sz w:val="22"/>
          <w:szCs w:val="22"/>
        </w:rPr>
        <w:t xml:space="preserve">Artículo </w:t>
      </w:r>
      <w:r>
        <w:rPr>
          <w:rFonts w:ascii="Arial" w:hAnsi="Arial" w:cs="Arial"/>
          <w:i/>
          <w:sz w:val="22"/>
          <w:szCs w:val="22"/>
        </w:rPr>
        <w:t>23</w:t>
      </w:r>
      <w:r w:rsidRPr="008D40C9">
        <w:rPr>
          <w:rFonts w:ascii="Arial" w:hAnsi="Arial" w:cs="Arial"/>
          <w:i/>
          <w:sz w:val="22"/>
          <w:szCs w:val="22"/>
        </w:rPr>
        <w:t>.-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D40C9">
        <w:rPr>
          <w:rFonts w:ascii="Arial" w:hAnsi="Arial" w:cs="Arial"/>
          <w:sz w:val="22"/>
          <w:szCs w:val="22"/>
        </w:rPr>
        <w:t>A fin de enriquecer las trayectorias formativas y contribuir a una mayor autonomía estudiantil, a su integración</w:t>
      </w:r>
      <w:r>
        <w:rPr>
          <w:rFonts w:ascii="Arial" w:hAnsi="Arial" w:cs="Arial"/>
          <w:sz w:val="22"/>
          <w:szCs w:val="22"/>
        </w:rPr>
        <w:t>,</w:t>
      </w:r>
      <w:r w:rsidRPr="008D40C9">
        <w:rPr>
          <w:rFonts w:ascii="Arial" w:hAnsi="Arial" w:cs="Arial"/>
          <w:sz w:val="22"/>
          <w:szCs w:val="22"/>
        </w:rPr>
        <w:t xml:space="preserve"> participación institucional y comunitaria, los </w:t>
      </w:r>
      <w:r>
        <w:rPr>
          <w:rFonts w:ascii="Arial" w:hAnsi="Arial" w:cs="Arial"/>
          <w:sz w:val="22"/>
          <w:szCs w:val="22"/>
        </w:rPr>
        <w:t xml:space="preserve">IES </w:t>
      </w:r>
      <w:r w:rsidRPr="008D40C9">
        <w:rPr>
          <w:rFonts w:ascii="Arial" w:hAnsi="Arial" w:cs="Arial"/>
          <w:sz w:val="22"/>
          <w:szCs w:val="22"/>
        </w:rPr>
        <w:t xml:space="preserve">podrán proponer unidades curriculares complementarias y opcionales  (materias, seminarios, talleres o ateneos), que serán definidas en cada RAI. </w:t>
      </w:r>
    </w:p>
    <w:p w:rsidR="004B1D85" w:rsidRPr="00995844" w:rsidRDefault="004B1D85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8D40C9">
        <w:rPr>
          <w:rFonts w:ascii="Arial" w:hAnsi="Arial" w:cs="Arial"/>
          <w:i/>
          <w:sz w:val="22"/>
          <w:szCs w:val="22"/>
        </w:rPr>
        <w:t>Art</w:t>
      </w:r>
      <w:r w:rsidR="002D0B9C" w:rsidRPr="008D40C9">
        <w:rPr>
          <w:rFonts w:ascii="Arial" w:hAnsi="Arial" w:cs="Arial"/>
          <w:i/>
          <w:sz w:val="22"/>
          <w:szCs w:val="22"/>
        </w:rPr>
        <w:t xml:space="preserve">ículo </w:t>
      </w:r>
      <w:r w:rsidR="001D6EC9">
        <w:rPr>
          <w:rFonts w:ascii="Arial" w:hAnsi="Arial" w:cs="Arial"/>
          <w:i/>
          <w:sz w:val="22"/>
          <w:szCs w:val="22"/>
        </w:rPr>
        <w:t>24</w:t>
      </w:r>
      <w:r w:rsidRPr="008D40C9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Es responsabilidad de los docentes</w:t>
      </w:r>
      <w:r w:rsidR="008D40C9">
        <w:rPr>
          <w:rFonts w:ascii="Arial" w:hAnsi="Arial" w:cs="Arial"/>
          <w:sz w:val="22"/>
          <w:szCs w:val="22"/>
        </w:rPr>
        <w:t xml:space="preserve"> de cada una de las unidades curriculares</w:t>
      </w:r>
      <w:r w:rsidRPr="00995844">
        <w:rPr>
          <w:rFonts w:ascii="Arial" w:hAnsi="Arial" w:cs="Arial"/>
          <w:sz w:val="22"/>
          <w:szCs w:val="22"/>
        </w:rPr>
        <w:t>, dar a conocer al inicio de clases la modalidad de cursado</w:t>
      </w:r>
      <w:r w:rsidR="008D40C9">
        <w:rPr>
          <w:rFonts w:ascii="Arial" w:hAnsi="Arial" w:cs="Arial"/>
          <w:sz w:val="22"/>
          <w:szCs w:val="22"/>
        </w:rPr>
        <w:t xml:space="preserve">, formas y criterios de </w:t>
      </w:r>
      <w:r w:rsidRPr="00995844">
        <w:rPr>
          <w:rFonts w:ascii="Arial" w:hAnsi="Arial" w:cs="Arial"/>
          <w:sz w:val="22"/>
          <w:szCs w:val="22"/>
        </w:rPr>
        <w:t>evaluación de los estudiantes.</w:t>
      </w:r>
      <w:r w:rsidR="008D40C9">
        <w:rPr>
          <w:rFonts w:ascii="Arial" w:hAnsi="Arial" w:cs="Arial"/>
          <w:sz w:val="22"/>
          <w:szCs w:val="22"/>
        </w:rPr>
        <w:t xml:space="preserve"> El formato de las unidades curriculares queda establecido en el Diseño Curricular de la carrera</w:t>
      </w:r>
    </w:p>
    <w:p w:rsidR="00853A94" w:rsidRDefault="00853A94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892234" w:rsidRPr="00220BAD" w:rsidRDefault="00892234" w:rsidP="00892234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220BAD">
        <w:rPr>
          <w:rFonts w:ascii="Arial" w:hAnsi="Arial" w:cs="Arial"/>
          <w:sz w:val="22"/>
          <w:szCs w:val="22"/>
        </w:rPr>
        <w:t>CAPÍTULO II</w:t>
      </w:r>
      <w:r>
        <w:rPr>
          <w:rFonts w:ascii="Arial" w:hAnsi="Arial" w:cs="Arial"/>
          <w:sz w:val="22"/>
          <w:szCs w:val="22"/>
        </w:rPr>
        <w:t>I</w:t>
      </w:r>
      <w:r w:rsidRPr="00220BA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ASISTENCIA</w:t>
      </w:r>
    </w:p>
    <w:p w:rsidR="00234486" w:rsidRPr="00995844" w:rsidRDefault="00234486" w:rsidP="00234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4486">
        <w:rPr>
          <w:rFonts w:ascii="Arial" w:hAnsi="Arial" w:cs="Arial"/>
          <w:i/>
          <w:sz w:val="22"/>
          <w:szCs w:val="22"/>
        </w:rPr>
        <w:t>Artículo 25.-</w:t>
      </w:r>
      <w:r w:rsidRPr="00995844">
        <w:rPr>
          <w:rFonts w:ascii="Arial" w:hAnsi="Arial" w:cs="Arial"/>
          <w:sz w:val="22"/>
          <w:szCs w:val="22"/>
        </w:rPr>
        <w:t xml:space="preserve"> La </w:t>
      </w:r>
      <w:r>
        <w:rPr>
          <w:rFonts w:ascii="Arial" w:hAnsi="Arial" w:cs="Arial"/>
          <w:sz w:val="22"/>
          <w:szCs w:val="22"/>
        </w:rPr>
        <w:t xml:space="preserve">asistencia del estudiante será </w:t>
      </w:r>
      <w:r w:rsidRPr="00995844">
        <w:rPr>
          <w:rFonts w:ascii="Arial" w:hAnsi="Arial" w:cs="Arial"/>
          <w:sz w:val="22"/>
          <w:szCs w:val="22"/>
        </w:rPr>
        <w:t xml:space="preserve">registrada </w:t>
      </w:r>
      <w:r>
        <w:rPr>
          <w:rFonts w:ascii="Arial" w:hAnsi="Arial" w:cs="Arial"/>
          <w:sz w:val="22"/>
          <w:szCs w:val="22"/>
        </w:rPr>
        <w:t xml:space="preserve">durante </w:t>
      </w:r>
      <w:r w:rsidRPr="00995844">
        <w:rPr>
          <w:rFonts w:ascii="Arial" w:hAnsi="Arial" w:cs="Arial"/>
          <w:sz w:val="22"/>
          <w:szCs w:val="22"/>
        </w:rPr>
        <w:t xml:space="preserve">la concurrencia a clases </w:t>
      </w:r>
      <w:r>
        <w:rPr>
          <w:rFonts w:ascii="Arial" w:hAnsi="Arial" w:cs="Arial"/>
          <w:sz w:val="22"/>
          <w:szCs w:val="22"/>
        </w:rPr>
        <w:t xml:space="preserve">y </w:t>
      </w:r>
      <w:r w:rsidRPr="00995844">
        <w:rPr>
          <w:rFonts w:ascii="Arial" w:hAnsi="Arial" w:cs="Arial"/>
          <w:sz w:val="22"/>
          <w:szCs w:val="22"/>
        </w:rPr>
        <w:t>a otras instancias formativas que se establezcan al iniciar el cursado de la uni</w:t>
      </w:r>
      <w:r>
        <w:rPr>
          <w:rFonts w:ascii="Arial" w:hAnsi="Arial" w:cs="Arial"/>
          <w:sz w:val="22"/>
          <w:szCs w:val="22"/>
        </w:rPr>
        <w:t>dad curricular correspondiente.</w:t>
      </w:r>
    </w:p>
    <w:p w:rsidR="00234486" w:rsidRDefault="00892234" w:rsidP="0089223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4486">
        <w:rPr>
          <w:rFonts w:ascii="Arial" w:hAnsi="Arial" w:cs="Arial"/>
          <w:i/>
          <w:sz w:val="22"/>
          <w:szCs w:val="22"/>
        </w:rPr>
        <w:t xml:space="preserve">Artículo </w:t>
      </w:r>
      <w:r w:rsidR="00234486" w:rsidRPr="00234486">
        <w:rPr>
          <w:rFonts w:ascii="Arial" w:hAnsi="Arial" w:cs="Arial"/>
          <w:i/>
          <w:sz w:val="22"/>
          <w:szCs w:val="22"/>
        </w:rPr>
        <w:t>2</w:t>
      </w:r>
      <w:r w:rsidR="00234486">
        <w:rPr>
          <w:rFonts w:ascii="Arial" w:hAnsi="Arial" w:cs="Arial"/>
          <w:i/>
          <w:sz w:val="22"/>
          <w:szCs w:val="22"/>
        </w:rPr>
        <w:t>6</w:t>
      </w:r>
      <w:r w:rsidR="00234486" w:rsidRPr="00234486">
        <w:rPr>
          <w:rFonts w:ascii="Arial" w:hAnsi="Arial" w:cs="Arial"/>
          <w:i/>
          <w:sz w:val="22"/>
          <w:szCs w:val="22"/>
        </w:rPr>
        <w:t>.</w:t>
      </w:r>
      <w:r w:rsidRPr="00234486">
        <w:rPr>
          <w:rFonts w:ascii="Arial" w:hAnsi="Arial" w:cs="Arial"/>
          <w:i/>
          <w:sz w:val="22"/>
          <w:szCs w:val="22"/>
        </w:rPr>
        <w:t>-</w:t>
      </w:r>
      <w:r w:rsidRPr="00995844">
        <w:rPr>
          <w:rFonts w:ascii="Arial" w:hAnsi="Arial" w:cs="Arial"/>
          <w:sz w:val="22"/>
          <w:szCs w:val="22"/>
        </w:rPr>
        <w:t xml:space="preserve"> </w:t>
      </w:r>
      <w:r w:rsidR="00234486">
        <w:rPr>
          <w:rFonts w:ascii="Arial" w:hAnsi="Arial" w:cs="Arial"/>
          <w:sz w:val="22"/>
          <w:szCs w:val="22"/>
        </w:rPr>
        <w:t>P</w:t>
      </w:r>
      <w:r w:rsidR="00234486" w:rsidRPr="00995844">
        <w:rPr>
          <w:rFonts w:ascii="Arial" w:hAnsi="Arial" w:cs="Arial"/>
          <w:sz w:val="22"/>
          <w:szCs w:val="22"/>
        </w:rPr>
        <w:t xml:space="preserve">ara obtener la regularidad en </w:t>
      </w:r>
      <w:r w:rsidR="00234486">
        <w:rPr>
          <w:rFonts w:ascii="Arial" w:hAnsi="Arial" w:cs="Arial"/>
          <w:sz w:val="22"/>
          <w:szCs w:val="22"/>
        </w:rPr>
        <w:t xml:space="preserve">la </w:t>
      </w:r>
      <w:r w:rsidR="00234486" w:rsidRPr="00995844">
        <w:rPr>
          <w:rFonts w:ascii="Arial" w:hAnsi="Arial" w:cs="Arial"/>
          <w:sz w:val="22"/>
          <w:szCs w:val="22"/>
        </w:rPr>
        <w:t>cursad</w:t>
      </w:r>
      <w:r w:rsidR="00234486">
        <w:rPr>
          <w:rFonts w:ascii="Arial" w:hAnsi="Arial" w:cs="Arial"/>
          <w:sz w:val="22"/>
          <w:szCs w:val="22"/>
        </w:rPr>
        <w:t>a de una unidad curricular, el estudiante deberá cumplir con el 70</w:t>
      </w:r>
      <w:r w:rsidR="00234486" w:rsidRPr="00995844">
        <w:rPr>
          <w:rFonts w:ascii="Arial" w:hAnsi="Arial" w:cs="Arial"/>
          <w:sz w:val="22"/>
          <w:szCs w:val="22"/>
        </w:rPr>
        <w:t>%</w:t>
      </w:r>
      <w:r w:rsidR="00234486">
        <w:rPr>
          <w:rFonts w:ascii="Arial" w:hAnsi="Arial" w:cs="Arial"/>
          <w:sz w:val="22"/>
          <w:szCs w:val="22"/>
        </w:rPr>
        <w:t xml:space="preserve"> de asistencia. Se exceptúan los </w:t>
      </w:r>
      <w:r w:rsidR="00234486" w:rsidRPr="00995844">
        <w:rPr>
          <w:rFonts w:ascii="Arial" w:hAnsi="Arial" w:cs="Arial"/>
          <w:sz w:val="22"/>
          <w:szCs w:val="22"/>
        </w:rPr>
        <w:t xml:space="preserve">casos de enfermedad, problemáticas laborales u otros, que deberán ser certificados ante las autoridades institucionales, en los que se requiere cumplir con el </w:t>
      </w:r>
      <w:r w:rsidR="00234486">
        <w:rPr>
          <w:rFonts w:ascii="Arial" w:hAnsi="Arial" w:cs="Arial"/>
          <w:sz w:val="22"/>
          <w:szCs w:val="22"/>
        </w:rPr>
        <w:t>6</w:t>
      </w:r>
      <w:r w:rsidR="00234486" w:rsidRPr="00995844">
        <w:rPr>
          <w:rFonts w:ascii="Arial" w:hAnsi="Arial" w:cs="Arial"/>
          <w:sz w:val="22"/>
          <w:szCs w:val="22"/>
        </w:rPr>
        <w:t>0 % de asistencia.</w:t>
      </w:r>
    </w:p>
    <w:p w:rsidR="00892234" w:rsidRPr="00995844" w:rsidRDefault="00892234" w:rsidP="0023448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234486">
        <w:rPr>
          <w:rFonts w:ascii="Arial" w:hAnsi="Arial" w:cs="Arial"/>
          <w:i/>
          <w:sz w:val="22"/>
          <w:szCs w:val="22"/>
        </w:rPr>
        <w:t xml:space="preserve">Artículo </w:t>
      </w:r>
      <w:r w:rsidR="00234486" w:rsidRPr="00234486">
        <w:rPr>
          <w:rFonts w:ascii="Arial" w:hAnsi="Arial" w:cs="Arial"/>
          <w:i/>
          <w:sz w:val="22"/>
          <w:szCs w:val="22"/>
        </w:rPr>
        <w:t>2</w:t>
      </w:r>
      <w:r w:rsidR="00234486">
        <w:rPr>
          <w:rFonts w:ascii="Arial" w:hAnsi="Arial" w:cs="Arial"/>
          <w:i/>
          <w:sz w:val="22"/>
          <w:szCs w:val="22"/>
        </w:rPr>
        <w:t>7</w:t>
      </w:r>
      <w:r w:rsidRPr="00234486">
        <w:rPr>
          <w:rFonts w:ascii="Arial" w:hAnsi="Arial" w:cs="Arial"/>
          <w:i/>
          <w:sz w:val="22"/>
          <w:szCs w:val="22"/>
        </w:rPr>
        <w:t>.-</w:t>
      </w:r>
      <w:r w:rsidR="00234486">
        <w:rPr>
          <w:rFonts w:ascii="Arial" w:hAnsi="Arial" w:cs="Arial"/>
          <w:sz w:val="22"/>
          <w:szCs w:val="22"/>
        </w:rPr>
        <w:t xml:space="preserve"> Para acreditar mediante promoción directa una unidad curricular, el estudiante deberá cumplir con el </w:t>
      </w:r>
      <w:r w:rsidRPr="00995844">
        <w:rPr>
          <w:rFonts w:ascii="Arial" w:hAnsi="Arial" w:cs="Arial"/>
          <w:sz w:val="22"/>
          <w:szCs w:val="22"/>
        </w:rPr>
        <w:t>80% de asistencia</w:t>
      </w:r>
      <w:r w:rsidR="00234486">
        <w:rPr>
          <w:rFonts w:ascii="Arial" w:hAnsi="Arial" w:cs="Arial"/>
          <w:sz w:val="22"/>
          <w:szCs w:val="22"/>
        </w:rPr>
        <w:t xml:space="preserve">. Se exceptúan los </w:t>
      </w:r>
      <w:r w:rsidRPr="00995844">
        <w:rPr>
          <w:rFonts w:ascii="Arial" w:hAnsi="Arial" w:cs="Arial"/>
          <w:sz w:val="22"/>
          <w:szCs w:val="22"/>
        </w:rPr>
        <w:t>casos de enfermedad, problemáticas laborales u otros, que deberán ser certificados ante las autoridades institucionales, en los que se requiere cumplir con el 70 % de asistencia.</w:t>
      </w:r>
    </w:p>
    <w:p w:rsidR="006D2D44" w:rsidRDefault="00892234" w:rsidP="0089223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D2D44">
        <w:rPr>
          <w:rFonts w:ascii="Arial" w:hAnsi="Arial" w:cs="Arial"/>
          <w:i/>
          <w:sz w:val="22"/>
          <w:szCs w:val="22"/>
        </w:rPr>
        <w:t xml:space="preserve">Artículo </w:t>
      </w:r>
      <w:r w:rsidR="006D2D44" w:rsidRPr="006D2D44">
        <w:rPr>
          <w:rFonts w:ascii="Arial" w:hAnsi="Arial" w:cs="Arial"/>
          <w:i/>
          <w:sz w:val="22"/>
          <w:szCs w:val="22"/>
        </w:rPr>
        <w:t>28</w:t>
      </w:r>
      <w:r w:rsidRPr="006D2D44">
        <w:rPr>
          <w:rFonts w:ascii="Arial" w:hAnsi="Arial" w:cs="Arial"/>
          <w:i/>
          <w:sz w:val="22"/>
          <w:szCs w:val="22"/>
        </w:rPr>
        <w:t>.-</w:t>
      </w:r>
      <w:r w:rsidRPr="00995844">
        <w:rPr>
          <w:rFonts w:ascii="Arial" w:hAnsi="Arial" w:cs="Arial"/>
          <w:sz w:val="22"/>
          <w:szCs w:val="22"/>
        </w:rPr>
        <w:t xml:space="preserve"> Hasta un 30% de la carga horaria </w:t>
      </w:r>
      <w:r w:rsidRPr="006D2D44">
        <w:rPr>
          <w:rFonts w:ascii="Arial" w:hAnsi="Arial" w:cs="Arial"/>
          <w:sz w:val="22"/>
          <w:szCs w:val="22"/>
        </w:rPr>
        <w:t>total de una unidad curricular</w:t>
      </w:r>
      <w:r w:rsidRPr="00995844">
        <w:rPr>
          <w:rFonts w:ascii="Arial" w:hAnsi="Arial" w:cs="Arial"/>
          <w:sz w:val="22"/>
          <w:szCs w:val="22"/>
        </w:rPr>
        <w:t xml:space="preserve">, podrá destinarse a la realización de actividades no presenciales de aprendizaje autodirigido o autónomo, que será contabilizado dentro del porcentaje de asistencia exigido. </w:t>
      </w:r>
    </w:p>
    <w:p w:rsidR="00114DB9" w:rsidRPr="00995844" w:rsidRDefault="00114DB9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22537D" w:rsidRDefault="0022537D" w:rsidP="0022537D">
      <w:pPr>
        <w:pStyle w:val="Prrafodelista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995844">
        <w:rPr>
          <w:rFonts w:ascii="Arial" w:hAnsi="Arial" w:cs="Arial"/>
        </w:rPr>
        <w:t>CAPÍTULO IV:</w:t>
      </w:r>
      <w:r w:rsidR="005F5269">
        <w:rPr>
          <w:rFonts w:ascii="Arial" w:hAnsi="Arial" w:cs="Arial"/>
        </w:rPr>
        <w:t xml:space="preserve"> EVALUACIÓN Y PROMOCIÓN</w:t>
      </w:r>
    </w:p>
    <w:p w:rsidR="00B35B72" w:rsidRPr="00F53523" w:rsidRDefault="00A54ECE" w:rsidP="00A54EC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3523">
        <w:rPr>
          <w:rFonts w:ascii="Arial" w:hAnsi="Arial" w:cs="Arial"/>
          <w:sz w:val="22"/>
          <w:szCs w:val="22"/>
        </w:rPr>
        <w:t xml:space="preserve">Artículo </w:t>
      </w:r>
      <w:r w:rsidR="00F53523" w:rsidRPr="00F53523">
        <w:rPr>
          <w:rFonts w:ascii="Arial" w:hAnsi="Arial" w:cs="Arial"/>
          <w:sz w:val="22"/>
          <w:szCs w:val="22"/>
        </w:rPr>
        <w:t>29</w:t>
      </w:r>
      <w:r w:rsidRPr="00F53523">
        <w:rPr>
          <w:rFonts w:ascii="Arial" w:hAnsi="Arial" w:cs="Arial"/>
          <w:sz w:val="22"/>
          <w:szCs w:val="22"/>
        </w:rPr>
        <w:t xml:space="preserve">.- </w:t>
      </w:r>
      <w:r w:rsidR="00B35B72" w:rsidRPr="00F53523">
        <w:rPr>
          <w:rFonts w:ascii="Arial" w:hAnsi="Arial" w:cs="Arial"/>
          <w:sz w:val="22"/>
          <w:szCs w:val="22"/>
        </w:rPr>
        <w:t>La promoción de una unidad curricular refiere a las condiciones de evaluación y acreditación, régimen de calificación, equivalencias y correlatividades vigentes en los Diseños Curriculares</w:t>
      </w:r>
    </w:p>
    <w:p w:rsidR="0022537D" w:rsidRPr="00F53523" w:rsidRDefault="00F53523" w:rsidP="00F53523">
      <w:pPr>
        <w:autoSpaceDE w:val="0"/>
        <w:autoSpaceDN w:val="0"/>
        <w:adjustRightInd w:val="0"/>
        <w:spacing w:before="120" w:after="120"/>
        <w:jc w:val="both"/>
        <w:rPr>
          <w:rFonts w:ascii="Helvetica" w:hAnsi="Helvetica" w:cs="Helvetica"/>
          <w:sz w:val="20"/>
          <w:szCs w:val="20"/>
          <w:lang w:val="es-ES_tradnl" w:eastAsia="es-ES_tradnl"/>
        </w:rPr>
      </w:pPr>
      <w:r w:rsidRPr="00F53523">
        <w:rPr>
          <w:rFonts w:ascii="Arial" w:hAnsi="Arial" w:cs="Arial"/>
          <w:sz w:val="22"/>
          <w:szCs w:val="22"/>
        </w:rPr>
        <w:t xml:space="preserve">Artículo 30.- </w:t>
      </w:r>
      <w:r w:rsidR="0022537D" w:rsidRPr="00F53523">
        <w:rPr>
          <w:rFonts w:ascii="Helvetica" w:hAnsi="Helvetica" w:cs="Helvetica"/>
          <w:sz w:val="23"/>
          <w:szCs w:val="23"/>
          <w:lang w:val="es-ES_tradnl" w:eastAsia="es-ES_tradnl"/>
        </w:rPr>
        <w:t xml:space="preserve">Los criterios de acreditación y evaluación deben corresponderse con </w:t>
      </w:r>
      <w:r w:rsidRPr="00F53523">
        <w:rPr>
          <w:rFonts w:ascii="Helvetica" w:hAnsi="Helvetica" w:cs="Helvetica"/>
          <w:sz w:val="23"/>
          <w:szCs w:val="23"/>
          <w:lang w:val="es-ES_tradnl" w:eastAsia="es-ES_tradnl"/>
        </w:rPr>
        <w:t xml:space="preserve">los formatos y las modalidades </w:t>
      </w:r>
      <w:r w:rsidR="0022537D" w:rsidRPr="00F53523">
        <w:rPr>
          <w:rFonts w:ascii="Helvetica" w:hAnsi="Helvetica" w:cs="Helvetica"/>
          <w:sz w:val="23"/>
          <w:szCs w:val="23"/>
          <w:lang w:val="es-ES_tradnl" w:eastAsia="es-ES_tradnl"/>
        </w:rPr>
        <w:t>que puedan adoptar las diferentes unidades curriculares</w:t>
      </w:r>
      <w:r w:rsidRPr="00F53523">
        <w:rPr>
          <w:rFonts w:ascii="Helvetica" w:hAnsi="Helvetica" w:cs="Helvetica"/>
          <w:sz w:val="23"/>
          <w:szCs w:val="23"/>
          <w:lang w:val="es-ES_tradnl" w:eastAsia="es-ES_tradnl"/>
        </w:rPr>
        <w:t>, según el Diseño Curricular vigente</w:t>
      </w:r>
    </w:p>
    <w:p w:rsidR="00F53523" w:rsidRPr="00F53523" w:rsidRDefault="00A54ECE" w:rsidP="00A54EC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53523">
        <w:rPr>
          <w:rFonts w:ascii="Arial" w:hAnsi="Arial" w:cs="Arial"/>
          <w:sz w:val="22"/>
          <w:szCs w:val="22"/>
        </w:rPr>
        <w:t xml:space="preserve">Artículo </w:t>
      </w:r>
      <w:r w:rsidR="00F53523" w:rsidRPr="00F53523">
        <w:rPr>
          <w:rFonts w:ascii="Arial" w:hAnsi="Arial" w:cs="Arial"/>
          <w:sz w:val="22"/>
          <w:szCs w:val="22"/>
        </w:rPr>
        <w:t>31</w:t>
      </w:r>
      <w:r w:rsidRPr="00F53523">
        <w:rPr>
          <w:rFonts w:ascii="Arial" w:hAnsi="Arial" w:cs="Arial"/>
          <w:sz w:val="22"/>
          <w:szCs w:val="22"/>
        </w:rPr>
        <w:t xml:space="preserve">.- El estudiante tiene la posibilidad de acreditar las unidades curriculares en forma </w:t>
      </w:r>
      <w:r w:rsidRPr="00F53523">
        <w:rPr>
          <w:rFonts w:ascii="Arial" w:hAnsi="Arial" w:cs="Arial"/>
          <w:i/>
          <w:sz w:val="22"/>
          <w:szCs w:val="22"/>
        </w:rPr>
        <w:t>regular</w:t>
      </w:r>
      <w:r w:rsidRPr="00F53523">
        <w:rPr>
          <w:rFonts w:ascii="Arial" w:hAnsi="Arial" w:cs="Arial"/>
          <w:sz w:val="22"/>
          <w:szCs w:val="22"/>
        </w:rPr>
        <w:t xml:space="preserve"> con la opción de hacerlo </w:t>
      </w:r>
      <w:r w:rsidR="00F53523" w:rsidRPr="00F53523">
        <w:rPr>
          <w:rFonts w:ascii="Arial" w:hAnsi="Arial" w:cs="Arial"/>
          <w:sz w:val="22"/>
          <w:szCs w:val="22"/>
        </w:rPr>
        <w:t xml:space="preserve">por </w:t>
      </w:r>
      <w:r w:rsidRPr="00F53523">
        <w:rPr>
          <w:rFonts w:ascii="Arial" w:hAnsi="Arial" w:cs="Arial"/>
          <w:i/>
          <w:sz w:val="22"/>
          <w:szCs w:val="22"/>
        </w:rPr>
        <w:t>promoción directa</w:t>
      </w:r>
      <w:r w:rsidRPr="00F53523">
        <w:rPr>
          <w:rFonts w:ascii="Arial" w:hAnsi="Arial" w:cs="Arial"/>
          <w:sz w:val="22"/>
          <w:szCs w:val="22"/>
        </w:rPr>
        <w:t xml:space="preserve"> o con </w:t>
      </w:r>
      <w:r w:rsidRPr="00F53523">
        <w:rPr>
          <w:rFonts w:ascii="Arial" w:hAnsi="Arial" w:cs="Arial"/>
          <w:i/>
          <w:sz w:val="22"/>
          <w:szCs w:val="22"/>
        </w:rPr>
        <w:t>examen final</w:t>
      </w:r>
      <w:r w:rsidR="00F53523" w:rsidRPr="00F53523">
        <w:rPr>
          <w:rFonts w:ascii="Arial" w:hAnsi="Arial" w:cs="Arial"/>
          <w:i/>
          <w:sz w:val="22"/>
          <w:szCs w:val="22"/>
        </w:rPr>
        <w:t>;</w:t>
      </w:r>
      <w:r w:rsidR="00F53523" w:rsidRPr="00F53523">
        <w:rPr>
          <w:rFonts w:ascii="Arial" w:hAnsi="Arial" w:cs="Arial"/>
          <w:sz w:val="22"/>
          <w:szCs w:val="22"/>
        </w:rPr>
        <w:t xml:space="preserve"> salvo para las unidades curriculares del Campo de Formación de la Practica Profesional cuyas condiciones quedaran establecidas en el Reglamento jurisdiccional de Practicas y Residencias</w:t>
      </w:r>
      <w:r w:rsidRPr="00F53523">
        <w:rPr>
          <w:rFonts w:ascii="Arial" w:hAnsi="Arial" w:cs="Arial"/>
          <w:sz w:val="22"/>
          <w:szCs w:val="22"/>
        </w:rPr>
        <w:t>.</w:t>
      </w:r>
    </w:p>
    <w:p w:rsidR="00A67E30" w:rsidRDefault="00C3643C" w:rsidP="00A54EC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Artículo</w:t>
      </w:r>
      <w:r w:rsidR="00A67E30">
        <w:rPr>
          <w:rFonts w:ascii="Arial" w:hAnsi="Arial" w:cs="Arial"/>
          <w:sz w:val="22"/>
          <w:szCs w:val="22"/>
        </w:rPr>
        <w:t xml:space="preserve"> 32.- El estudiante tiene la posibilidad de </w:t>
      </w:r>
      <w:r w:rsidR="00A54ECE" w:rsidRPr="00995844">
        <w:rPr>
          <w:rFonts w:ascii="Arial" w:hAnsi="Arial" w:cs="Arial"/>
          <w:sz w:val="22"/>
          <w:szCs w:val="22"/>
        </w:rPr>
        <w:t xml:space="preserve">acreditar </w:t>
      </w:r>
      <w:r w:rsidR="00A67E30">
        <w:rPr>
          <w:rFonts w:ascii="Arial" w:hAnsi="Arial" w:cs="Arial"/>
          <w:sz w:val="22"/>
          <w:szCs w:val="22"/>
        </w:rPr>
        <w:t xml:space="preserve">mediante </w:t>
      </w:r>
      <w:r w:rsidR="00A67E30" w:rsidRPr="00A67E30">
        <w:rPr>
          <w:rFonts w:ascii="Arial" w:hAnsi="Arial" w:cs="Arial"/>
          <w:i/>
          <w:sz w:val="22"/>
          <w:szCs w:val="22"/>
        </w:rPr>
        <w:t>examen final</w:t>
      </w:r>
      <w:r w:rsidR="00A67E30">
        <w:rPr>
          <w:rFonts w:ascii="Arial" w:hAnsi="Arial" w:cs="Arial"/>
          <w:sz w:val="22"/>
          <w:szCs w:val="22"/>
        </w:rPr>
        <w:t xml:space="preserve"> </w:t>
      </w:r>
      <w:r w:rsidR="00A54ECE" w:rsidRPr="00995844">
        <w:rPr>
          <w:rFonts w:ascii="Arial" w:hAnsi="Arial" w:cs="Arial"/>
          <w:i/>
          <w:sz w:val="22"/>
          <w:szCs w:val="22"/>
        </w:rPr>
        <w:t>libre,</w:t>
      </w:r>
      <w:r w:rsidR="00A54ECE" w:rsidRPr="00995844">
        <w:rPr>
          <w:rFonts w:ascii="Arial" w:hAnsi="Arial" w:cs="Arial"/>
          <w:sz w:val="22"/>
          <w:szCs w:val="22"/>
        </w:rPr>
        <w:t xml:space="preserve"> </w:t>
      </w:r>
      <w:r w:rsidR="00A67E30">
        <w:rPr>
          <w:rFonts w:ascii="Arial" w:hAnsi="Arial" w:cs="Arial"/>
          <w:sz w:val="22"/>
          <w:szCs w:val="22"/>
        </w:rPr>
        <w:t>cuando:</w:t>
      </w:r>
    </w:p>
    <w:p w:rsidR="00F0342C" w:rsidRDefault="00F0342C" w:rsidP="00F0342C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342C">
        <w:rPr>
          <w:rFonts w:ascii="Arial" w:hAnsi="Arial" w:cs="Arial"/>
          <w:sz w:val="22"/>
          <w:szCs w:val="22"/>
        </w:rPr>
        <w:t>O</w:t>
      </w:r>
      <w:r w:rsidR="00270D13" w:rsidRPr="00F0342C">
        <w:rPr>
          <w:rFonts w:ascii="Arial" w:hAnsi="Arial" w:cs="Arial"/>
          <w:sz w:val="22"/>
          <w:szCs w:val="22"/>
        </w:rPr>
        <w:t>pta por rendir libre</w:t>
      </w:r>
      <w:r w:rsidRPr="00F0342C">
        <w:rPr>
          <w:rFonts w:ascii="Arial" w:hAnsi="Arial" w:cs="Arial"/>
          <w:sz w:val="22"/>
          <w:szCs w:val="22"/>
        </w:rPr>
        <w:t xml:space="preserve">, </w:t>
      </w:r>
      <w:r w:rsidR="00270D13" w:rsidRPr="00995844">
        <w:rPr>
          <w:rFonts w:ascii="Arial" w:hAnsi="Arial" w:cs="Arial"/>
          <w:sz w:val="22"/>
          <w:szCs w:val="22"/>
        </w:rPr>
        <w:t>sólo en los casos de uni</w:t>
      </w:r>
      <w:r>
        <w:rPr>
          <w:rFonts w:ascii="Arial" w:hAnsi="Arial" w:cs="Arial"/>
          <w:sz w:val="22"/>
          <w:szCs w:val="22"/>
        </w:rPr>
        <w:t xml:space="preserve">dades curriculares con formato </w:t>
      </w:r>
      <w:r w:rsidRPr="00196172">
        <w:rPr>
          <w:rFonts w:ascii="Arial" w:hAnsi="Arial" w:cs="Arial"/>
          <w:i/>
          <w:sz w:val="22"/>
          <w:szCs w:val="22"/>
        </w:rPr>
        <w:t>asignatura</w:t>
      </w:r>
      <w:r w:rsidR="00270D13" w:rsidRPr="0099584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y sin superar el </w:t>
      </w:r>
      <w:r w:rsidR="00270D13" w:rsidRPr="00995844">
        <w:rPr>
          <w:rFonts w:ascii="Arial" w:hAnsi="Arial" w:cs="Arial"/>
          <w:sz w:val="22"/>
          <w:szCs w:val="22"/>
        </w:rPr>
        <w:t>30% de la</w:t>
      </w:r>
      <w:r>
        <w:rPr>
          <w:rFonts w:ascii="Arial" w:hAnsi="Arial" w:cs="Arial"/>
          <w:sz w:val="22"/>
          <w:szCs w:val="22"/>
        </w:rPr>
        <w:t xml:space="preserve"> carrera</w:t>
      </w:r>
    </w:p>
    <w:p w:rsidR="00270D13" w:rsidRPr="00F0342C" w:rsidRDefault="00F0342C" w:rsidP="00F0342C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0342C">
        <w:rPr>
          <w:rFonts w:ascii="Arial" w:hAnsi="Arial" w:cs="Arial"/>
          <w:sz w:val="22"/>
          <w:szCs w:val="22"/>
        </w:rPr>
        <w:t>N</w:t>
      </w:r>
      <w:r w:rsidR="00BB7171" w:rsidRPr="00F0342C">
        <w:rPr>
          <w:rFonts w:ascii="Arial" w:hAnsi="Arial" w:cs="Arial"/>
          <w:sz w:val="22"/>
          <w:szCs w:val="22"/>
        </w:rPr>
        <w:t xml:space="preserve">o cumple con los requisitos de </w:t>
      </w:r>
      <w:r w:rsidRPr="00F0342C">
        <w:rPr>
          <w:rFonts w:ascii="Arial" w:hAnsi="Arial" w:cs="Arial"/>
          <w:sz w:val="22"/>
          <w:szCs w:val="22"/>
        </w:rPr>
        <w:t>evaluación</w:t>
      </w:r>
      <w:r w:rsidR="00270D13" w:rsidRPr="00F0342C">
        <w:rPr>
          <w:rFonts w:ascii="Arial" w:hAnsi="Arial" w:cs="Arial"/>
          <w:sz w:val="22"/>
          <w:szCs w:val="22"/>
        </w:rPr>
        <w:t xml:space="preserve"> y </w:t>
      </w:r>
      <w:r w:rsidR="00BB7171" w:rsidRPr="00F0342C">
        <w:rPr>
          <w:rFonts w:ascii="Arial" w:hAnsi="Arial" w:cs="Arial"/>
          <w:sz w:val="22"/>
          <w:szCs w:val="22"/>
        </w:rPr>
        <w:t xml:space="preserve">acreditación </w:t>
      </w:r>
      <w:r w:rsidR="00270D13" w:rsidRPr="00F0342C">
        <w:rPr>
          <w:rFonts w:ascii="Arial" w:hAnsi="Arial" w:cs="Arial"/>
          <w:sz w:val="22"/>
          <w:szCs w:val="22"/>
        </w:rPr>
        <w:t xml:space="preserve">para obtener la regularidad de la unidad </w:t>
      </w:r>
      <w:r w:rsidRPr="00F0342C">
        <w:rPr>
          <w:rFonts w:ascii="Arial" w:hAnsi="Arial" w:cs="Arial"/>
          <w:sz w:val="22"/>
          <w:szCs w:val="22"/>
        </w:rPr>
        <w:t>curricular</w:t>
      </w:r>
      <w:r w:rsidR="00270D13" w:rsidRPr="00F0342C">
        <w:rPr>
          <w:rFonts w:ascii="Arial" w:hAnsi="Arial" w:cs="Arial"/>
          <w:sz w:val="22"/>
          <w:szCs w:val="22"/>
        </w:rPr>
        <w:t xml:space="preserve">, establecidos en el presente reglamento </w:t>
      </w:r>
    </w:p>
    <w:p w:rsidR="00A67E30" w:rsidRDefault="00F0342C" w:rsidP="00A67E30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Se excluye de la </w:t>
      </w:r>
      <w:r w:rsidR="00A67E30" w:rsidRPr="00995844">
        <w:rPr>
          <w:rFonts w:ascii="Arial" w:hAnsi="Arial" w:cs="Arial"/>
          <w:sz w:val="22"/>
          <w:szCs w:val="22"/>
        </w:rPr>
        <w:t xml:space="preserve">posibilidad </w:t>
      </w:r>
      <w:r>
        <w:rPr>
          <w:rFonts w:ascii="Arial" w:hAnsi="Arial" w:cs="Arial"/>
          <w:sz w:val="22"/>
          <w:szCs w:val="22"/>
        </w:rPr>
        <w:t xml:space="preserve">de acreditar mediante examen final libre a las unidades curriculares del </w:t>
      </w:r>
      <w:r w:rsidR="00A67E30" w:rsidRPr="00995844">
        <w:rPr>
          <w:rFonts w:ascii="Arial" w:hAnsi="Arial" w:cs="Arial"/>
          <w:sz w:val="22"/>
          <w:szCs w:val="22"/>
        </w:rPr>
        <w:t xml:space="preserve">campo </w:t>
      </w:r>
      <w:r>
        <w:rPr>
          <w:rFonts w:ascii="Arial" w:hAnsi="Arial" w:cs="Arial"/>
          <w:sz w:val="22"/>
          <w:szCs w:val="22"/>
        </w:rPr>
        <w:t xml:space="preserve">de formación </w:t>
      </w:r>
      <w:r w:rsidR="00A67E30" w:rsidRPr="00995844">
        <w:rPr>
          <w:rFonts w:ascii="Arial" w:hAnsi="Arial" w:cs="Arial"/>
          <w:sz w:val="22"/>
          <w:szCs w:val="22"/>
        </w:rPr>
        <w:t xml:space="preserve">de la </w:t>
      </w:r>
      <w:r>
        <w:rPr>
          <w:rFonts w:ascii="Arial" w:hAnsi="Arial" w:cs="Arial"/>
          <w:sz w:val="22"/>
          <w:szCs w:val="22"/>
        </w:rPr>
        <w:t>P</w:t>
      </w:r>
      <w:r w:rsidR="00A67E30" w:rsidRPr="00995844">
        <w:rPr>
          <w:rFonts w:ascii="Arial" w:hAnsi="Arial" w:cs="Arial"/>
          <w:sz w:val="22"/>
          <w:szCs w:val="22"/>
        </w:rPr>
        <w:t>ráctica</w:t>
      </w:r>
      <w:r>
        <w:rPr>
          <w:rFonts w:ascii="Arial" w:hAnsi="Arial" w:cs="Arial"/>
          <w:sz w:val="22"/>
          <w:szCs w:val="22"/>
        </w:rPr>
        <w:t xml:space="preserve"> Profesional</w:t>
      </w:r>
    </w:p>
    <w:p w:rsidR="00144207" w:rsidRDefault="00A54ECE" w:rsidP="00144207">
      <w:pPr>
        <w:pStyle w:val="Prrafodelista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995844">
        <w:rPr>
          <w:rFonts w:ascii="Arial" w:hAnsi="Arial" w:cs="Arial"/>
        </w:rPr>
        <w:t xml:space="preserve">Artículo </w:t>
      </w:r>
      <w:r w:rsidR="00144207">
        <w:rPr>
          <w:rFonts w:ascii="Arial" w:hAnsi="Arial" w:cs="Arial"/>
        </w:rPr>
        <w:t>33</w:t>
      </w:r>
      <w:r w:rsidRPr="00995844">
        <w:rPr>
          <w:rFonts w:ascii="Arial" w:hAnsi="Arial" w:cs="Arial"/>
        </w:rPr>
        <w:t xml:space="preserve">.- La escala de calificación que se utilizará en los procesos de evaluación de los aprendizajes es numérica, e ira desde el </w:t>
      </w:r>
      <w:r w:rsidR="00144207">
        <w:rPr>
          <w:rFonts w:ascii="Arial" w:hAnsi="Arial" w:cs="Arial"/>
        </w:rPr>
        <w:t>1</w:t>
      </w:r>
      <w:r w:rsidRPr="00995844">
        <w:rPr>
          <w:rFonts w:ascii="Arial" w:hAnsi="Arial" w:cs="Arial"/>
        </w:rPr>
        <w:t xml:space="preserve"> (</w:t>
      </w:r>
      <w:r w:rsidR="00144207">
        <w:rPr>
          <w:rFonts w:ascii="Arial" w:hAnsi="Arial" w:cs="Arial"/>
        </w:rPr>
        <w:t>uno</w:t>
      </w:r>
      <w:r w:rsidRPr="00995844">
        <w:rPr>
          <w:rFonts w:ascii="Arial" w:hAnsi="Arial" w:cs="Arial"/>
        </w:rPr>
        <w:t xml:space="preserve">) al 10 (diez). </w:t>
      </w:r>
    </w:p>
    <w:p w:rsidR="00144207" w:rsidRPr="00144207" w:rsidRDefault="00A54ECE" w:rsidP="00144207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4207">
        <w:rPr>
          <w:rFonts w:ascii="Arial" w:hAnsi="Arial" w:cs="Arial"/>
          <w:sz w:val="22"/>
          <w:szCs w:val="22"/>
        </w:rPr>
        <w:t xml:space="preserve">Se establece el 4 (cuatro) como calificación </w:t>
      </w:r>
      <w:r w:rsidR="00144207" w:rsidRPr="00144207">
        <w:rPr>
          <w:rFonts w:ascii="Arial" w:hAnsi="Arial" w:cs="Arial"/>
          <w:sz w:val="22"/>
          <w:szCs w:val="22"/>
        </w:rPr>
        <w:t xml:space="preserve">mínima </w:t>
      </w:r>
      <w:r w:rsidRPr="00144207">
        <w:rPr>
          <w:rFonts w:ascii="Arial" w:hAnsi="Arial" w:cs="Arial"/>
          <w:sz w:val="22"/>
          <w:szCs w:val="22"/>
        </w:rPr>
        <w:t xml:space="preserve">para </w:t>
      </w:r>
      <w:r w:rsidR="00144207" w:rsidRPr="00144207">
        <w:rPr>
          <w:rFonts w:ascii="Arial" w:hAnsi="Arial" w:cs="Arial"/>
          <w:sz w:val="22"/>
          <w:szCs w:val="22"/>
        </w:rPr>
        <w:t>obtener la regularidad, y para aprobar el ex</w:t>
      </w:r>
      <w:r w:rsidRPr="00144207">
        <w:rPr>
          <w:rFonts w:ascii="Arial" w:hAnsi="Arial" w:cs="Arial"/>
          <w:sz w:val="22"/>
          <w:szCs w:val="22"/>
        </w:rPr>
        <w:t xml:space="preserve">amen final </w:t>
      </w:r>
    </w:p>
    <w:p w:rsidR="00144207" w:rsidRPr="00144207" w:rsidRDefault="00144207" w:rsidP="00144207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4207">
        <w:rPr>
          <w:rFonts w:ascii="Arial" w:hAnsi="Arial" w:cs="Arial"/>
          <w:sz w:val="22"/>
          <w:szCs w:val="22"/>
        </w:rPr>
        <w:t>Se establece el 4 (cuatro) como calificación mínima para aprobar el examen final libre</w:t>
      </w:r>
    </w:p>
    <w:p w:rsidR="00144207" w:rsidRPr="00196172" w:rsidRDefault="00144207" w:rsidP="00144207">
      <w:pPr>
        <w:numPr>
          <w:ilvl w:val="0"/>
          <w:numId w:val="1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44207">
        <w:rPr>
          <w:rFonts w:ascii="Arial" w:hAnsi="Arial" w:cs="Arial"/>
          <w:sz w:val="22"/>
          <w:szCs w:val="22"/>
        </w:rPr>
        <w:t xml:space="preserve">Se establece el </w:t>
      </w:r>
      <w:r w:rsidR="00A54ECE" w:rsidRPr="00144207">
        <w:rPr>
          <w:rFonts w:ascii="Arial" w:hAnsi="Arial" w:cs="Arial"/>
          <w:sz w:val="22"/>
          <w:szCs w:val="22"/>
        </w:rPr>
        <w:t xml:space="preserve">7 (siete) </w:t>
      </w:r>
      <w:r w:rsidRPr="00144207">
        <w:rPr>
          <w:rFonts w:ascii="Arial" w:hAnsi="Arial" w:cs="Arial"/>
          <w:sz w:val="22"/>
          <w:szCs w:val="22"/>
        </w:rPr>
        <w:t xml:space="preserve">como calificación mínima </w:t>
      </w:r>
      <w:r w:rsidR="00A54ECE" w:rsidRPr="00144207">
        <w:rPr>
          <w:rFonts w:ascii="Arial" w:hAnsi="Arial" w:cs="Arial"/>
          <w:sz w:val="22"/>
          <w:szCs w:val="22"/>
        </w:rPr>
        <w:t xml:space="preserve">para obtener la promoción directa de una </w:t>
      </w:r>
      <w:r w:rsidRPr="00144207">
        <w:rPr>
          <w:rFonts w:ascii="Arial" w:hAnsi="Arial" w:cs="Arial"/>
          <w:sz w:val="22"/>
          <w:szCs w:val="22"/>
        </w:rPr>
        <w:t>unidad curricular</w:t>
      </w:r>
    </w:p>
    <w:p w:rsidR="00A54ECE" w:rsidRPr="00196172" w:rsidRDefault="00A54ECE" w:rsidP="00A54ECE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96172">
        <w:rPr>
          <w:rFonts w:ascii="Arial" w:hAnsi="Arial" w:cs="Arial"/>
          <w:sz w:val="22"/>
          <w:szCs w:val="22"/>
        </w:rPr>
        <w:t xml:space="preserve">Artículo </w:t>
      </w:r>
      <w:r w:rsidR="00144207" w:rsidRPr="00196172">
        <w:rPr>
          <w:rFonts w:ascii="Arial" w:hAnsi="Arial" w:cs="Arial"/>
          <w:sz w:val="22"/>
          <w:szCs w:val="22"/>
        </w:rPr>
        <w:t>34</w:t>
      </w:r>
      <w:r w:rsidRPr="00196172">
        <w:rPr>
          <w:rFonts w:ascii="Arial" w:hAnsi="Arial" w:cs="Arial"/>
          <w:sz w:val="22"/>
          <w:szCs w:val="22"/>
        </w:rPr>
        <w:t>.- El docente a cargo de la unidad curricular preverá en la planificación, la cantidad</w:t>
      </w:r>
      <w:r w:rsidR="00144207" w:rsidRPr="00196172">
        <w:rPr>
          <w:rFonts w:ascii="Arial" w:hAnsi="Arial" w:cs="Arial"/>
          <w:sz w:val="22"/>
          <w:szCs w:val="22"/>
        </w:rPr>
        <w:t xml:space="preserve">, </w:t>
      </w:r>
      <w:r w:rsidRPr="00196172">
        <w:rPr>
          <w:rFonts w:ascii="Arial" w:hAnsi="Arial" w:cs="Arial"/>
          <w:sz w:val="22"/>
          <w:szCs w:val="22"/>
        </w:rPr>
        <w:t xml:space="preserve">tipo </w:t>
      </w:r>
      <w:r w:rsidR="00144207" w:rsidRPr="00196172">
        <w:rPr>
          <w:rFonts w:ascii="Arial" w:hAnsi="Arial" w:cs="Arial"/>
          <w:sz w:val="22"/>
          <w:szCs w:val="22"/>
        </w:rPr>
        <w:t xml:space="preserve">y criterios </w:t>
      </w:r>
      <w:r w:rsidRPr="00196172">
        <w:rPr>
          <w:rFonts w:ascii="Arial" w:hAnsi="Arial" w:cs="Arial"/>
          <w:sz w:val="22"/>
          <w:szCs w:val="22"/>
        </w:rPr>
        <w:t xml:space="preserve">de </w:t>
      </w:r>
      <w:r w:rsidR="00196172" w:rsidRPr="00196172">
        <w:rPr>
          <w:rFonts w:ascii="Arial" w:hAnsi="Arial" w:cs="Arial"/>
          <w:sz w:val="22"/>
          <w:szCs w:val="22"/>
        </w:rPr>
        <w:t>evaluación requerido</w:t>
      </w:r>
      <w:r w:rsidRPr="00196172">
        <w:rPr>
          <w:rFonts w:ascii="Arial" w:hAnsi="Arial" w:cs="Arial"/>
          <w:sz w:val="22"/>
          <w:szCs w:val="22"/>
        </w:rPr>
        <w:t>s para la acreditación y l</w:t>
      </w:r>
      <w:r w:rsidR="00144207" w:rsidRPr="00196172">
        <w:rPr>
          <w:rFonts w:ascii="Arial" w:hAnsi="Arial" w:cs="Arial"/>
          <w:sz w:val="22"/>
          <w:szCs w:val="22"/>
        </w:rPr>
        <w:t>a modalidad de recuperatorio</w:t>
      </w:r>
      <w:r w:rsidR="00196172" w:rsidRPr="00196172">
        <w:rPr>
          <w:rFonts w:ascii="Arial" w:hAnsi="Arial" w:cs="Arial"/>
          <w:sz w:val="22"/>
          <w:szCs w:val="22"/>
        </w:rPr>
        <w:t xml:space="preserve">. Esta información </w:t>
      </w:r>
      <w:r w:rsidRPr="00196172">
        <w:rPr>
          <w:rFonts w:ascii="Arial" w:hAnsi="Arial" w:cs="Arial"/>
          <w:sz w:val="22"/>
          <w:szCs w:val="22"/>
        </w:rPr>
        <w:t>deb</w:t>
      </w:r>
      <w:r w:rsidR="00144207" w:rsidRPr="00196172">
        <w:rPr>
          <w:rFonts w:ascii="Arial" w:hAnsi="Arial" w:cs="Arial"/>
          <w:sz w:val="22"/>
          <w:szCs w:val="22"/>
        </w:rPr>
        <w:t xml:space="preserve">erá ser </w:t>
      </w:r>
      <w:r w:rsidR="00196172">
        <w:rPr>
          <w:rFonts w:ascii="Arial" w:hAnsi="Arial" w:cs="Arial"/>
          <w:sz w:val="22"/>
          <w:szCs w:val="22"/>
        </w:rPr>
        <w:t xml:space="preserve">provista </w:t>
      </w:r>
      <w:r w:rsidR="00196172" w:rsidRPr="00196172">
        <w:rPr>
          <w:rFonts w:ascii="Arial" w:hAnsi="Arial" w:cs="Arial"/>
          <w:sz w:val="22"/>
          <w:szCs w:val="22"/>
        </w:rPr>
        <w:t xml:space="preserve">a </w:t>
      </w:r>
      <w:r w:rsidRPr="00196172">
        <w:rPr>
          <w:rFonts w:ascii="Arial" w:hAnsi="Arial" w:cs="Arial"/>
          <w:sz w:val="22"/>
          <w:szCs w:val="22"/>
        </w:rPr>
        <w:t>los estudiantes</w:t>
      </w:r>
      <w:r w:rsidR="00144207" w:rsidRPr="00196172">
        <w:rPr>
          <w:rFonts w:ascii="Arial" w:hAnsi="Arial" w:cs="Arial"/>
          <w:sz w:val="22"/>
          <w:szCs w:val="22"/>
        </w:rPr>
        <w:t xml:space="preserve"> al inicio de la cursada</w:t>
      </w:r>
    </w:p>
    <w:p w:rsidR="00892234" w:rsidRPr="00995844" w:rsidRDefault="00892234" w:rsidP="00892234">
      <w:pPr>
        <w:pStyle w:val="Prrafodelista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995844">
        <w:rPr>
          <w:rFonts w:ascii="Arial" w:hAnsi="Arial" w:cs="Arial"/>
        </w:rPr>
        <w:t xml:space="preserve">Artículo </w:t>
      </w:r>
      <w:r w:rsidR="00196172">
        <w:rPr>
          <w:rFonts w:ascii="Arial" w:hAnsi="Arial" w:cs="Arial"/>
        </w:rPr>
        <w:t>35</w:t>
      </w:r>
      <w:r w:rsidRPr="00995844">
        <w:rPr>
          <w:rFonts w:ascii="Arial" w:hAnsi="Arial" w:cs="Arial"/>
        </w:rPr>
        <w:t>.- Se consideran turnos a mesas de examen final:</w:t>
      </w:r>
    </w:p>
    <w:p w:rsidR="00892234" w:rsidRPr="00995844" w:rsidRDefault="00892234" w:rsidP="00892234">
      <w:pPr>
        <w:pStyle w:val="Prrafodelista1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995844">
        <w:rPr>
          <w:rFonts w:ascii="Arial" w:hAnsi="Arial" w:cs="Arial"/>
        </w:rPr>
        <w:t>febrero-marzo</w:t>
      </w:r>
    </w:p>
    <w:p w:rsidR="00892234" w:rsidRPr="00995844" w:rsidRDefault="00892234" w:rsidP="00892234">
      <w:pPr>
        <w:pStyle w:val="Prrafodelista1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995844">
        <w:rPr>
          <w:rFonts w:ascii="Arial" w:hAnsi="Arial" w:cs="Arial"/>
        </w:rPr>
        <w:t>julio-agosto</w:t>
      </w:r>
    </w:p>
    <w:p w:rsidR="00892234" w:rsidRPr="00995844" w:rsidRDefault="00892234" w:rsidP="00892234">
      <w:pPr>
        <w:pStyle w:val="Prrafodelista1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995844">
        <w:rPr>
          <w:rFonts w:ascii="Arial" w:hAnsi="Arial" w:cs="Arial"/>
        </w:rPr>
        <w:t>noviembre-diciembre</w:t>
      </w:r>
    </w:p>
    <w:p w:rsidR="00196172" w:rsidRDefault="00196172" w:rsidP="0022537D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</w:p>
    <w:p w:rsidR="0022537D" w:rsidRPr="00995844" w:rsidRDefault="00196172" w:rsidP="0022537D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CAPITULO V: </w:t>
      </w:r>
      <w:r w:rsidR="0022537D" w:rsidRPr="00995844">
        <w:rPr>
          <w:rFonts w:ascii="Arial" w:hAnsi="Arial" w:cs="Arial"/>
          <w:sz w:val="22"/>
          <w:szCs w:val="22"/>
        </w:rPr>
        <w:t xml:space="preserve">PASES </w:t>
      </w:r>
      <w:r w:rsidR="0022537D">
        <w:rPr>
          <w:rFonts w:ascii="Arial" w:hAnsi="Arial" w:cs="Arial"/>
          <w:sz w:val="22"/>
          <w:szCs w:val="22"/>
        </w:rPr>
        <w:t>Y EQUIVALENCIAS</w:t>
      </w:r>
    </w:p>
    <w:p w:rsidR="0022537D" w:rsidRPr="004730FA" w:rsidRDefault="0022537D" w:rsidP="0022537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730FA">
        <w:rPr>
          <w:rFonts w:ascii="Arial" w:hAnsi="Arial" w:cs="Arial"/>
          <w:i/>
          <w:sz w:val="22"/>
          <w:szCs w:val="22"/>
        </w:rPr>
        <w:t xml:space="preserve">Artículo </w:t>
      </w:r>
      <w:r w:rsidR="00310205">
        <w:rPr>
          <w:rFonts w:ascii="Arial" w:hAnsi="Arial" w:cs="Arial"/>
          <w:i/>
          <w:sz w:val="22"/>
          <w:szCs w:val="22"/>
        </w:rPr>
        <w:t>36.</w:t>
      </w:r>
      <w:r w:rsidRPr="004730FA">
        <w:rPr>
          <w:rFonts w:ascii="Arial" w:hAnsi="Arial" w:cs="Arial"/>
          <w:i/>
          <w:sz w:val="22"/>
          <w:szCs w:val="22"/>
        </w:rPr>
        <w:t>-</w:t>
      </w:r>
      <w:r w:rsidRPr="004730FA">
        <w:rPr>
          <w:rFonts w:ascii="Arial" w:hAnsi="Arial" w:cs="Arial"/>
          <w:sz w:val="22"/>
          <w:szCs w:val="22"/>
        </w:rPr>
        <w:t xml:space="preserve"> Los pases pueden ser solicitados en cualquier momento del ciclo lectivo y en cualquier instancia de la carrera. Se otorgan entre instituciones de la misma jurisdicción, reconociendo y certificando la trayectoria académica del estudiante</w:t>
      </w:r>
    </w:p>
    <w:p w:rsidR="0022537D" w:rsidRDefault="0022537D" w:rsidP="0022537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730FA">
        <w:rPr>
          <w:rFonts w:ascii="Arial" w:hAnsi="Arial" w:cs="Arial"/>
          <w:i/>
          <w:sz w:val="22"/>
          <w:szCs w:val="22"/>
        </w:rPr>
        <w:t xml:space="preserve">Artículo </w:t>
      </w:r>
      <w:r w:rsidR="00310205">
        <w:rPr>
          <w:rFonts w:ascii="Arial" w:hAnsi="Arial" w:cs="Arial"/>
          <w:i/>
          <w:sz w:val="22"/>
          <w:szCs w:val="22"/>
        </w:rPr>
        <w:t>37</w:t>
      </w:r>
      <w:r w:rsidRPr="004730FA">
        <w:rPr>
          <w:rFonts w:ascii="Arial" w:hAnsi="Arial" w:cs="Arial"/>
          <w:i/>
          <w:sz w:val="22"/>
          <w:szCs w:val="22"/>
        </w:rPr>
        <w:t>.-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AF5A85">
        <w:rPr>
          <w:rFonts w:ascii="Arial" w:hAnsi="Arial" w:cs="Arial"/>
          <w:sz w:val="22"/>
          <w:szCs w:val="22"/>
        </w:rPr>
        <w:t>Las equivalencias se otorgan en unidades curriculares pertenecientes a distintos planes de estudio reconocidos por el Ministerio de Educación de la Nación. Pueden ser entre instituciones de distintas jurisdicciones o entre distintas carreras dentro de una misma institución o jurisdicción</w:t>
      </w:r>
    </w:p>
    <w:p w:rsidR="0022537D" w:rsidRDefault="00310205" w:rsidP="0022537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Artículo 38</w:t>
      </w:r>
      <w:r w:rsidR="0022537D" w:rsidRPr="002C07B2">
        <w:rPr>
          <w:rFonts w:ascii="Arial" w:hAnsi="Arial" w:cs="Arial"/>
          <w:i/>
          <w:sz w:val="22"/>
          <w:szCs w:val="22"/>
        </w:rPr>
        <w:t>.-</w:t>
      </w:r>
      <w:r w:rsidR="0022537D" w:rsidRPr="00995844">
        <w:rPr>
          <w:rFonts w:ascii="Arial" w:hAnsi="Arial" w:cs="Arial"/>
          <w:sz w:val="22"/>
          <w:szCs w:val="22"/>
        </w:rPr>
        <w:t xml:space="preserve"> </w:t>
      </w:r>
      <w:r w:rsidR="0022537D">
        <w:rPr>
          <w:rFonts w:ascii="Arial" w:hAnsi="Arial" w:cs="Arial"/>
          <w:sz w:val="22"/>
          <w:szCs w:val="22"/>
        </w:rPr>
        <w:t xml:space="preserve">Las equivalencias deben ser solicitadas por el estudiante por unidad curricular. </w:t>
      </w:r>
      <w:r w:rsidR="0022537D" w:rsidRPr="00995844">
        <w:rPr>
          <w:rFonts w:ascii="Arial" w:hAnsi="Arial" w:cs="Arial"/>
          <w:sz w:val="22"/>
          <w:szCs w:val="22"/>
        </w:rPr>
        <w:t xml:space="preserve">Se otorgan equivalencias totales o parciales, </w:t>
      </w:r>
      <w:r w:rsidR="0022537D">
        <w:rPr>
          <w:rFonts w:ascii="Arial" w:hAnsi="Arial" w:cs="Arial"/>
          <w:sz w:val="22"/>
          <w:szCs w:val="22"/>
        </w:rPr>
        <w:t xml:space="preserve">según </w:t>
      </w:r>
      <w:r w:rsidR="0022537D" w:rsidRPr="00995844">
        <w:rPr>
          <w:rFonts w:ascii="Arial" w:hAnsi="Arial" w:cs="Arial"/>
          <w:sz w:val="22"/>
          <w:szCs w:val="22"/>
        </w:rPr>
        <w:t xml:space="preserve">los contenidos y </w:t>
      </w:r>
      <w:r w:rsidR="0022537D">
        <w:rPr>
          <w:rFonts w:ascii="Arial" w:hAnsi="Arial" w:cs="Arial"/>
          <w:sz w:val="22"/>
          <w:szCs w:val="22"/>
        </w:rPr>
        <w:t>la carga horaria.</w:t>
      </w:r>
    </w:p>
    <w:p w:rsidR="0022537D" w:rsidRPr="002C07B2" w:rsidRDefault="00310205" w:rsidP="0022537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Artículo 39</w:t>
      </w:r>
      <w:r w:rsidR="0022537D" w:rsidRPr="002C07B2">
        <w:rPr>
          <w:rFonts w:ascii="Arial" w:hAnsi="Arial" w:cs="Arial"/>
          <w:i/>
          <w:sz w:val="22"/>
          <w:szCs w:val="22"/>
        </w:rPr>
        <w:t>.-</w:t>
      </w:r>
      <w:r w:rsidR="0022537D" w:rsidRPr="002C07B2">
        <w:rPr>
          <w:rFonts w:ascii="Arial" w:hAnsi="Arial" w:cs="Arial"/>
          <w:sz w:val="22"/>
          <w:szCs w:val="22"/>
        </w:rPr>
        <w:t xml:space="preserve"> Las equivalencias se pueden solicitar en no más de dos momentos al año, y deben resolverse en un plazo </w:t>
      </w:r>
      <w:r w:rsidR="0022537D">
        <w:rPr>
          <w:rFonts w:ascii="Arial" w:hAnsi="Arial" w:cs="Arial"/>
          <w:sz w:val="22"/>
          <w:szCs w:val="22"/>
        </w:rPr>
        <w:t>no mayor a 30 días.</w:t>
      </w:r>
    </w:p>
    <w:p w:rsidR="0022537D" w:rsidRDefault="00310205" w:rsidP="0031020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10205">
        <w:rPr>
          <w:rFonts w:ascii="Arial" w:hAnsi="Arial" w:cs="Arial"/>
          <w:i/>
          <w:sz w:val="22"/>
          <w:szCs w:val="22"/>
        </w:rPr>
        <w:t>Artículo 40.-</w:t>
      </w:r>
      <w:r w:rsidRPr="00310205">
        <w:rPr>
          <w:rFonts w:ascii="Arial" w:hAnsi="Arial" w:cs="Arial"/>
          <w:sz w:val="22"/>
          <w:szCs w:val="22"/>
        </w:rPr>
        <w:t xml:space="preserve"> Una comisión designada </w:t>
      </w:r>
      <w:r w:rsidRPr="00310205">
        <w:rPr>
          <w:rFonts w:ascii="Arial" w:hAnsi="Arial" w:cs="Arial"/>
          <w:i/>
          <w:sz w:val="22"/>
          <w:szCs w:val="22"/>
        </w:rPr>
        <w:t>ad hoc</w:t>
      </w:r>
      <w:r w:rsidRPr="00310205">
        <w:rPr>
          <w:rFonts w:ascii="Arial" w:hAnsi="Arial" w:cs="Arial"/>
          <w:sz w:val="22"/>
          <w:szCs w:val="22"/>
        </w:rPr>
        <w:t xml:space="preserve"> en la institución receptora, será quien tenga la responsabilidad de elaborar los dictámenes de equivalencias</w:t>
      </w:r>
      <w:r w:rsidR="0022537D">
        <w:rPr>
          <w:rFonts w:ascii="Arial" w:hAnsi="Arial" w:cs="Arial"/>
          <w:sz w:val="22"/>
          <w:szCs w:val="22"/>
        </w:rPr>
        <w:t xml:space="preserve">, </w:t>
      </w:r>
      <w:r w:rsidRPr="00310205">
        <w:rPr>
          <w:rFonts w:ascii="Arial" w:hAnsi="Arial" w:cs="Arial"/>
          <w:sz w:val="22"/>
          <w:szCs w:val="22"/>
        </w:rPr>
        <w:t xml:space="preserve">con la participación </w:t>
      </w:r>
      <w:r w:rsidR="0022537D">
        <w:rPr>
          <w:rFonts w:ascii="Arial" w:hAnsi="Arial" w:cs="Arial"/>
          <w:sz w:val="22"/>
          <w:szCs w:val="22"/>
        </w:rPr>
        <w:t>del do</w:t>
      </w:r>
      <w:r w:rsidRPr="00310205">
        <w:rPr>
          <w:rFonts w:ascii="Arial" w:hAnsi="Arial" w:cs="Arial"/>
          <w:sz w:val="22"/>
          <w:szCs w:val="22"/>
        </w:rPr>
        <w:t>cente de la unidad curricular.</w:t>
      </w:r>
    </w:p>
    <w:p w:rsidR="003836C8" w:rsidRPr="003836C8" w:rsidRDefault="00310205" w:rsidP="003836C8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836C8">
        <w:rPr>
          <w:rFonts w:ascii="Arial" w:hAnsi="Arial" w:cs="Arial"/>
          <w:i/>
          <w:sz w:val="22"/>
          <w:szCs w:val="22"/>
        </w:rPr>
        <w:t>Artículo 41</w:t>
      </w:r>
      <w:r w:rsidR="0022537D" w:rsidRPr="003836C8">
        <w:rPr>
          <w:rFonts w:ascii="Arial" w:hAnsi="Arial" w:cs="Arial"/>
          <w:i/>
          <w:sz w:val="22"/>
          <w:szCs w:val="22"/>
        </w:rPr>
        <w:t>.-</w:t>
      </w:r>
      <w:r w:rsidR="0022537D" w:rsidRPr="003836C8">
        <w:rPr>
          <w:rFonts w:ascii="Arial" w:hAnsi="Arial" w:cs="Arial"/>
          <w:sz w:val="22"/>
          <w:szCs w:val="22"/>
        </w:rPr>
        <w:t xml:space="preserve"> Se estipula un plazo no mayor a 5 (cinco) años para considerar la vigencia de una unidad curricular </w:t>
      </w:r>
      <w:r w:rsidR="003836C8" w:rsidRPr="003836C8">
        <w:rPr>
          <w:rFonts w:ascii="Arial" w:hAnsi="Arial" w:cs="Arial"/>
          <w:sz w:val="22"/>
          <w:szCs w:val="22"/>
        </w:rPr>
        <w:t>cuando se acrediten estudios parciales. Cuando las unidades curriculares aprobadas provengan de carreras completas, dicho plazo se extenderá a 10 (diez) años"</w:t>
      </w:r>
    </w:p>
    <w:p w:rsidR="0022537D" w:rsidRPr="00995844" w:rsidRDefault="0022537D" w:rsidP="0022537D">
      <w:pPr>
        <w:pStyle w:val="Prrafodelista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C53499">
        <w:rPr>
          <w:rFonts w:ascii="Arial" w:hAnsi="Arial" w:cs="Arial"/>
          <w:i/>
        </w:rPr>
        <w:t xml:space="preserve">Artículo </w:t>
      </w:r>
      <w:r w:rsidR="003836C8">
        <w:rPr>
          <w:rFonts w:ascii="Arial" w:hAnsi="Arial" w:cs="Arial"/>
          <w:i/>
        </w:rPr>
        <w:t>42</w:t>
      </w:r>
      <w:r w:rsidRPr="00C53499">
        <w:rPr>
          <w:rFonts w:ascii="Arial" w:hAnsi="Arial" w:cs="Arial"/>
          <w:i/>
        </w:rPr>
        <w:t>.-</w:t>
      </w:r>
      <w:r w:rsidRPr="00995844">
        <w:rPr>
          <w:rFonts w:ascii="Arial" w:hAnsi="Arial" w:cs="Arial"/>
        </w:rPr>
        <w:t xml:space="preserve"> Se puede aprobar por equivalencias hasta un 75% del total de unidades curriculares del plan de estudios.</w:t>
      </w:r>
    </w:p>
    <w:p w:rsidR="0022537D" w:rsidRPr="00E84954" w:rsidRDefault="0022537D" w:rsidP="00995844">
      <w:pPr>
        <w:pStyle w:val="Prrafodelista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84954" w:rsidRPr="00E84954" w:rsidRDefault="00E84954" w:rsidP="00E84954">
      <w:pPr>
        <w:autoSpaceDE w:val="0"/>
        <w:autoSpaceDN w:val="0"/>
        <w:adjustRightInd w:val="0"/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E84954">
        <w:rPr>
          <w:rFonts w:ascii="Arial" w:hAnsi="Arial" w:cs="Arial"/>
          <w:sz w:val="22"/>
          <w:szCs w:val="22"/>
        </w:rPr>
        <w:t xml:space="preserve">CAPÍTULO VI: </w:t>
      </w:r>
      <w:r w:rsidR="00125C07">
        <w:rPr>
          <w:rFonts w:ascii="Arial" w:hAnsi="Arial" w:cs="Arial"/>
          <w:sz w:val="22"/>
          <w:szCs w:val="22"/>
        </w:rPr>
        <w:t>EGRESO</w:t>
      </w:r>
      <w:r w:rsidRPr="00E84954">
        <w:rPr>
          <w:rFonts w:ascii="Arial" w:hAnsi="Arial" w:cs="Arial"/>
          <w:sz w:val="22"/>
          <w:szCs w:val="22"/>
        </w:rPr>
        <w:t xml:space="preserve"> </w:t>
      </w:r>
    </w:p>
    <w:p w:rsidR="00E84954" w:rsidRPr="00125C07" w:rsidRDefault="00E84954" w:rsidP="00E8495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00E84954">
        <w:rPr>
          <w:rFonts w:ascii="Arial" w:hAnsi="Arial" w:cs="Arial"/>
          <w:sz w:val="22"/>
          <w:szCs w:val="22"/>
        </w:rPr>
        <w:t>Artículo 43.- Se establecen 10 (diez) años como tiempo máximo para concluir los estudios de una carrera de educación superior</w:t>
      </w:r>
      <w:r w:rsidR="00D73B2D">
        <w:rPr>
          <w:rFonts w:ascii="Arial" w:hAnsi="Arial" w:cs="Arial"/>
          <w:sz w:val="22"/>
          <w:szCs w:val="22"/>
        </w:rPr>
        <w:t>. Si durante ese plazo ocurriera el cierre de la carrera o el cambio del plan de estudios</w:t>
      </w:r>
      <w:r w:rsidR="00125C07">
        <w:rPr>
          <w:rFonts w:ascii="Arial" w:hAnsi="Arial" w:cs="Arial"/>
          <w:sz w:val="22"/>
          <w:szCs w:val="22"/>
        </w:rPr>
        <w:t>, la DGES en acuerdo con el IES debe promover dispositivos o adecuaciones a la trayectoria formativa del estudiante para asegurar su egreso</w:t>
      </w:r>
    </w:p>
    <w:p w:rsidR="00E84954" w:rsidRPr="00E84954" w:rsidRDefault="00E84954" w:rsidP="00E8495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4954">
        <w:rPr>
          <w:rFonts w:ascii="Arial" w:hAnsi="Arial" w:cs="Arial"/>
          <w:sz w:val="22"/>
          <w:szCs w:val="22"/>
        </w:rPr>
        <w:t>Artículo 44.- El promedio general de un estudiante, se obtendrá en base a las calificaciones obtenidas en las unidades curriculares aprobadas en el transcurso de la carrera, y quedará registrado en los certificados analíticos que expida el IES.</w:t>
      </w:r>
    </w:p>
    <w:p w:rsidR="00E84954" w:rsidRPr="00E84954" w:rsidRDefault="00E84954" w:rsidP="00E8495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84954">
        <w:rPr>
          <w:rFonts w:ascii="Arial" w:hAnsi="Arial" w:cs="Arial"/>
          <w:sz w:val="22"/>
          <w:szCs w:val="22"/>
        </w:rPr>
        <w:t>Artículo 45.- Cuando un estudiante culmina una carrera en un IES, obtiene el título correspondiente, pudiendo el Instituto expedir una constancia de título en trámite hasta la culminación efectiva.</w:t>
      </w:r>
    </w:p>
    <w:p w:rsidR="003836C8" w:rsidRDefault="003836C8" w:rsidP="00995844">
      <w:pPr>
        <w:pStyle w:val="Prrafodelista1"/>
        <w:autoSpaceDE w:val="0"/>
        <w:autoSpaceDN w:val="0"/>
        <w:adjustRightInd w:val="0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E84954" w:rsidRPr="00D44731" w:rsidRDefault="00D44731" w:rsidP="00D4473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165FD6">
        <w:rPr>
          <w:rFonts w:ascii="Arial" w:hAnsi="Arial" w:cs="Arial"/>
          <w:b/>
          <w:sz w:val="22"/>
          <w:szCs w:val="22"/>
        </w:rPr>
        <w:t>TITULO II</w:t>
      </w:r>
      <w:r>
        <w:rPr>
          <w:rFonts w:ascii="Arial" w:hAnsi="Arial" w:cs="Arial"/>
          <w:b/>
          <w:sz w:val="22"/>
          <w:szCs w:val="22"/>
        </w:rPr>
        <w:t>I</w:t>
      </w:r>
      <w:r w:rsidRPr="00165FD6">
        <w:rPr>
          <w:rFonts w:ascii="Arial" w:hAnsi="Arial" w:cs="Arial"/>
          <w:b/>
          <w:sz w:val="22"/>
          <w:szCs w:val="22"/>
        </w:rPr>
        <w:t xml:space="preserve">: </w:t>
      </w:r>
      <w:r w:rsidR="00E84954" w:rsidRPr="00D44731">
        <w:rPr>
          <w:rFonts w:ascii="Arial" w:hAnsi="Arial" w:cs="Arial"/>
          <w:b/>
          <w:sz w:val="22"/>
          <w:szCs w:val="22"/>
        </w:rPr>
        <w:t>DISPOSICIONES COMPLEMENTARIAS</w:t>
      </w:r>
    </w:p>
    <w:p w:rsidR="00994AAF" w:rsidRPr="00D44731" w:rsidRDefault="00994AAF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sz w:val="22"/>
          <w:szCs w:val="22"/>
        </w:rPr>
        <w:t>Artículo</w:t>
      </w:r>
      <w:r w:rsidR="00497944" w:rsidRPr="00995844">
        <w:rPr>
          <w:rFonts w:ascii="Arial" w:hAnsi="Arial" w:cs="Arial"/>
          <w:sz w:val="22"/>
          <w:szCs w:val="22"/>
        </w:rPr>
        <w:t xml:space="preserve"> 4</w:t>
      </w:r>
      <w:r w:rsidR="00D44731">
        <w:rPr>
          <w:rFonts w:ascii="Arial" w:hAnsi="Arial" w:cs="Arial"/>
          <w:sz w:val="22"/>
          <w:szCs w:val="22"/>
        </w:rPr>
        <w:t>6</w:t>
      </w:r>
      <w:r w:rsidRPr="00995844">
        <w:rPr>
          <w:rFonts w:ascii="Arial" w:hAnsi="Arial" w:cs="Arial"/>
          <w:sz w:val="22"/>
          <w:szCs w:val="22"/>
        </w:rPr>
        <w:t>-</w:t>
      </w:r>
      <w:r w:rsidRPr="00D44731">
        <w:rPr>
          <w:rFonts w:ascii="Arial" w:hAnsi="Arial" w:cs="Arial"/>
          <w:sz w:val="22"/>
          <w:szCs w:val="22"/>
        </w:rPr>
        <w:t xml:space="preserve"> </w:t>
      </w:r>
      <w:r w:rsidR="00294E86" w:rsidRPr="00D44731">
        <w:rPr>
          <w:rFonts w:ascii="Arial" w:hAnsi="Arial" w:cs="Arial"/>
          <w:sz w:val="22"/>
          <w:szCs w:val="22"/>
        </w:rPr>
        <w:t xml:space="preserve">Las normas de convivencia </w:t>
      </w:r>
      <w:r w:rsidRPr="00D44731">
        <w:rPr>
          <w:rFonts w:ascii="Arial" w:hAnsi="Arial" w:cs="Arial"/>
          <w:sz w:val="22"/>
          <w:szCs w:val="22"/>
        </w:rPr>
        <w:t>en las instituciones d</w:t>
      </w:r>
      <w:r w:rsidR="00D44731" w:rsidRPr="00D44731">
        <w:rPr>
          <w:rFonts w:ascii="Arial" w:hAnsi="Arial" w:cs="Arial"/>
          <w:sz w:val="22"/>
          <w:szCs w:val="22"/>
        </w:rPr>
        <w:t>e nivel superior, serán regulada</w:t>
      </w:r>
      <w:r w:rsidRPr="00D44731">
        <w:rPr>
          <w:rFonts w:ascii="Arial" w:hAnsi="Arial" w:cs="Arial"/>
          <w:sz w:val="22"/>
          <w:szCs w:val="22"/>
        </w:rPr>
        <w:t xml:space="preserve">s en los Acuerdos o Regímenes establecidos </w:t>
      </w:r>
      <w:r w:rsidR="00D44731" w:rsidRPr="00D44731">
        <w:rPr>
          <w:rFonts w:ascii="Arial" w:hAnsi="Arial" w:cs="Arial"/>
          <w:sz w:val="22"/>
          <w:szCs w:val="22"/>
        </w:rPr>
        <w:t>para tal fin.</w:t>
      </w:r>
    </w:p>
    <w:p w:rsidR="00BA2205" w:rsidRPr="00995844" w:rsidRDefault="003E6BC7" w:rsidP="00995844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95844">
        <w:rPr>
          <w:rFonts w:ascii="Arial" w:hAnsi="Arial" w:cs="Arial"/>
          <w:sz w:val="22"/>
          <w:szCs w:val="22"/>
        </w:rPr>
        <w:t>Artículo</w:t>
      </w:r>
      <w:r w:rsidR="007A52B9" w:rsidRPr="00995844">
        <w:rPr>
          <w:rFonts w:ascii="Arial" w:hAnsi="Arial" w:cs="Arial"/>
          <w:sz w:val="22"/>
          <w:szCs w:val="22"/>
        </w:rPr>
        <w:t xml:space="preserve"> </w:t>
      </w:r>
      <w:r w:rsidR="00125C07">
        <w:rPr>
          <w:rFonts w:ascii="Arial" w:hAnsi="Arial" w:cs="Arial"/>
          <w:sz w:val="22"/>
          <w:szCs w:val="22"/>
        </w:rPr>
        <w:t>47</w:t>
      </w:r>
      <w:r w:rsidR="007A52B9" w:rsidRPr="00995844">
        <w:rPr>
          <w:rFonts w:ascii="Arial" w:hAnsi="Arial" w:cs="Arial"/>
          <w:sz w:val="22"/>
          <w:szCs w:val="22"/>
        </w:rPr>
        <w:t>.</w:t>
      </w:r>
      <w:r w:rsidRPr="00995844">
        <w:rPr>
          <w:rFonts w:ascii="Arial" w:hAnsi="Arial" w:cs="Arial"/>
          <w:sz w:val="22"/>
          <w:szCs w:val="22"/>
        </w:rPr>
        <w:t>- T</w:t>
      </w:r>
      <w:r w:rsidR="00BA2205" w:rsidRPr="00995844">
        <w:rPr>
          <w:rFonts w:ascii="Arial" w:hAnsi="Arial" w:cs="Arial"/>
          <w:sz w:val="22"/>
          <w:szCs w:val="22"/>
        </w:rPr>
        <w:t xml:space="preserve">oda situación no prevista en el presente Reglamento, será resuelta en acuerdo entre el equipo directivo de la institución involucrada, y </w:t>
      </w:r>
      <w:smartTag w:uri="urn:schemas-microsoft-com:office:smarttags" w:element="PersonName">
        <w:smartTagPr>
          <w:attr w:name="ProductID" w:val="la Direcci￳n General"/>
        </w:smartTagPr>
        <w:smartTag w:uri="urn:schemas-microsoft-com:office:smarttags" w:element="PersonName">
          <w:smartTagPr>
            <w:attr w:name="ProductID" w:val="la Direcci￳n"/>
          </w:smartTagPr>
          <w:r w:rsidR="00BA2205" w:rsidRPr="00995844">
            <w:rPr>
              <w:rFonts w:ascii="Arial" w:hAnsi="Arial" w:cs="Arial"/>
              <w:sz w:val="22"/>
              <w:szCs w:val="22"/>
            </w:rPr>
            <w:t>la Dirección</w:t>
          </w:r>
        </w:smartTag>
        <w:r w:rsidR="00BA2205" w:rsidRPr="00995844">
          <w:rPr>
            <w:rFonts w:ascii="Arial" w:hAnsi="Arial" w:cs="Arial"/>
            <w:sz w:val="22"/>
            <w:szCs w:val="22"/>
          </w:rPr>
          <w:t xml:space="preserve"> General</w:t>
        </w:r>
      </w:smartTag>
      <w:r w:rsidR="00BA2205" w:rsidRPr="00995844">
        <w:rPr>
          <w:rFonts w:ascii="Arial" w:hAnsi="Arial" w:cs="Arial"/>
          <w:sz w:val="22"/>
          <w:szCs w:val="22"/>
        </w:rPr>
        <w:t xml:space="preserve"> de Educación Superior, en función de la n</w:t>
      </w:r>
      <w:r w:rsidR="00C11455" w:rsidRPr="00995844">
        <w:rPr>
          <w:rFonts w:ascii="Arial" w:hAnsi="Arial" w:cs="Arial"/>
          <w:sz w:val="22"/>
          <w:szCs w:val="22"/>
        </w:rPr>
        <w:t>ormativa jurisdiccional vigente.</w:t>
      </w:r>
    </w:p>
    <w:sectPr w:rsidR="00BA2205" w:rsidRPr="00995844" w:rsidSect="00125C07">
      <w:headerReference w:type="default" r:id="rId9"/>
      <w:footerReference w:type="default" r:id="rId10"/>
      <w:pgSz w:w="12242" w:h="20163" w:code="121"/>
      <w:pgMar w:top="1417" w:right="1701" w:bottom="1417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15" w:rsidRDefault="00D74F15">
      <w:r>
        <w:separator/>
      </w:r>
    </w:p>
  </w:endnote>
  <w:endnote w:type="continuationSeparator" w:id="0">
    <w:p w:rsidR="00D74F15" w:rsidRDefault="00D7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07" w:rsidRPr="00125C07" w:rsidRDefault="00125C07">
    <w:pPr>
      <w:pStyle w:val="Piedepgina"/>
      <w:rPr>
        <w:rFonts w:ascii="Arial" w:hAnsi="Arial" w:cs="Arial"/>
      </w:rPr>
    </w:pPr>
    <w:r w:rsidRPr="00125C07">
      <w:rPr>
        <w:rFonts w:ascii="Arial" w:hAnsi="Arial" w:cs="Arial"/>
      </w:rPr>
      <w:t xml:space="preserve">Hoja </w:t>
    </w:r>
    <w:r w:rsidRPr="00125C07">
      <w:rPr>
        <w:rFonts w:ascii="Arial" w:hAnsi="Arial" w:cs="Arial"/>
      </w:rPr>
      <w:fldChar w:fldCharType="begin"/>
    </w:r>
    <w:r w:rsidRPr="00125C07">
      <w:rPr>
        <w:rFonts w:ascii="Arial" w:hAnsi="Arial" w:cs="Arial"/>
      </w:rPr>
      <w:instrText xml:space="preserve"> PAGE   \* MERGEFORMAT </w:instrText>
    </w:r>
    <w:r w:rsidRPr="00125C07">
      <w:rPr>
        <w:rFonts w:ascii="Arial" w:hAnsi="Arial" w:cs="Arial"/>
      </w:rPr>
      <w:fldChar w:fldCharType="separate"/>
    </w:r>
    <w:r w:rsidR="008D6CFC">
      <w:rPr>
        <w:rFonts w:ascii="Arial" w:hAnsi="Arial" w:cs="Arial"/>
        <w:noProof/>
      </w:rPr>
      <w:t>- 1 -</w:t>
    </w:r>
    <w:r w:rsidRPr="00125C0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15" w:rsidRDefault="00D74F15">
      <w:r>
        <w:separator/>
      </w:r>
    </w:p>
  </w:footnote>
  <w:footnote w:type="continuationSeparator" w:id="0">
    <w:p w:rsidR="00D74F15" w:rsidRDefault="00D7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C07" w:rsidRDefault="00125C07">
    <w:pPr>
      <w:pStyle w:val="Encabezado"/>
    </w:pPr>
  </w:p>
  <w:p w:rsidR="00125C07" w:rsidRDefault="008D6CFC" w:rsidP="00125C07">
    <w:pPr>
      <w:jc w:val="center"/>
      <w:outlineLvl w:val="0"/>
      <w:rPr>
        <w:b/>
        <w:bCs/>
        <w:sz w:val="20"/>
        <w:szCs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23495</wp:posOffset>
              </wp:positionV>
              <wp:extent cx="1945005" cy="573405"/>
              <wp:effectExtent l="0" t="444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573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C07" w:rsidRPr="00C7194B" w:rsidRDefault="00125C07" w:rsidP="00125C0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C7194B">
                            <w:rPr>
                              <w:sz w:val="22"/>
                              <w:szCs w:val="22"/>
                            </w:rPr>
                            <w:t>República Argentina</w:t>
                          </w:r>
                        </w:p>
                        <w:p w:rsidR="00125C07" w:rsidRPr="00C7194B" w:rsidRDefault="00125C07" w:rsidP="00125C07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C7194B">
                            <w:rPr>
                              <w:sz w:val="22"/>
                              <w:szCs w:val="22"/>
                            </w:rPr>
                            <w:t>PROVINCIA DEL CHUBUT</w:t>
                          </w:r>
                        </w:p>
                        <w:p w:rsidR="00125C07" w:rsidRPr="00C7194B" w:rsidRDefault="00125C07" w:rsidP="00125C0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C7194B">
                            <w:rPr>
                              <w:b/>
                              <w:sz w:val="22"/>
                              <w:szCs w:val="22"/>
                            </w:rPr>
                            <w:t>Ministerio de Educación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.5pt;margin-top:1.85pt;width:153.15pt;height:45.1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" stroked="f">
              <v:textbox style="mso-fit-shape-to-text:t">
                <w:txbxContent>
                  <w:p w:rsidR="00125C07" w:rsidRPr="00C7194B" w:rsidRDefault="00125C07" w:rsidP="00125C0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7194B">
                      <w:rPr>
                        <w:sz w:val="22"/>
                        <w:szCs w:val="22"/>
                      </w:rPr>
                      <w:t>República Argentina</w:t>
                    </w:r>
                  </w:p>
                  <w:p w:rsidR="00125C07" w:rsidRPr="00C7194B" w:rsidRDefault="00125C07" w:rsidP="00125C07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7194B">
                      <w:rPr>
                        <w:sz w:val="22"/>
                        <w:szCs w:val="22"/>
                      </w:rPr>
                      <w:t>PROVINCIA DEL CHUBUT</w:t>
                    </w:r>
                  </w:p>
                  <w:p w:rsidR="00125C07" w:rsidRPr="00C7194B" w:rsidRDefault="00125C07" w:rsidP="00125C07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C7194B">
                      <w:rPr>
                        <w:b/>
                        <w:sz w:val="22"/>
                        <w:szCs w:val="22"/>
                      </w:rPr>
                      <w:t>Ministerio de Educación</w:t>
                    </w:r>
                  </w:p>
                </w:txbxContent>
              </v:textbox>
            </v:shape>
          </w:pict>
        </mc:Fallback>
      </mc:AlternateContent>
    </w:r>
    <w:r w:rsidR="00AB13D9">
      <w:rPr>
        <w:noProof/>
        <w:szCs w:val="16"/>
        <w:lang w:val="es-AR" w:eastAsia="es-AR"/>
      </w:rPr>
      <w:drawing>
        <wp:inline distT="0" distB="0" distL="0" distR="0">
          <wp:extent cx="457200" cy="58674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5C07" w:rsidRDefault="00125C07" w:rsidP="00125C07">
    <w:pPr>
      <w:jc w:val="center"/>
      <w:outlineLvl w:val="0"/>
      <w:rPr>
        <w:rFonts w:ascii="Calibri" w:hAnsi="Calibri"/>
        <w:b/>
        <w:bCs/>
        <w:sz w:val="20"/>
        <w:szCs w:val="20"/>
      </w:rPr>
    </w:pPr>
  </w:p>
  <w:p w:rsidR="00125C07" w:rsidRPr="00C7194B" w:rsidRDefault="00125C07" w:rsidP="00125C07">
    <w:pPr>
      <w:jc w:val="center"/>
      <w:outlineLvl w:val="0"/>
      <w:rPr>
        <w:rFonts w:ascii="Calibri" w:hAnsi="Calibri"/>
        <w:b/>
        <w:bCs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RÉGIMEN ACADÉMICO MARCO DE LA EDUCACIÓN SUPERIOR</w:t>
    </w:r>
  </w:p>
  <w:p w:rsidR="00125C07" w:rsidRPr="00C7194B" w:rsidRDefault="00125C07" w:rsidP="00125C07">
    <w:pPr>
      <w:jc w:val="center"/>
      <w:outlineLvl w:val="0"/>
      <w:rPr>
        <w:rFonts w:ascii="Calibri" w:hAnsi="Calibri"/>
        <w:b/>
        <w:sz w:val="20"/>
        <w:szCs w:val="20"/>
      </w:rPr>
    </w:pPr>
    <w:r w:rsidRPr="00C7194B">
      <w:rPr>
        <w:rFonts w:ascii="Calibri" w:hAnsi="Calibri"/>
        <w:b/>
        <w:sz w:val="20"/>
        <w:szCs w:val="20"/>
      </w:rPr>
      <w:t>ANEXO I</w:t>
    </w:r>
  </w:p>
  <w:p w:rsidR="00125C07" w:rsidRDefault="00125C07" w:rsidP="00125C0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22D4"/>
    <w:multiLevelType w:val="hybridMultilevel"/>
    <w:tmpl w:val="D16CD30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B1045"/>
    <w:multiLevelType w:val="hybridMultilevel"/>
    <w:tmpl w:val="6FDE3B1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F3C47"/>
    <w:multiLevelType w:val="hybridMultilevel"/>
    <w:tmpl w:val="EB7C7EEE"/>
    <w:lvl w:ilvl="0" w:tplc="7A38428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53DAF"/>
    <w:multiLevelType w:val="hybridMultilevel"/>
    <w:tmpl w:val="591E34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34267"/>
    <w:multiLevelType w:val="hybridMultilevel"/>
    <w:tmpl w:val="C824BD64"/>
    <w:lvl w:ilvl="0" w:tplc="985A410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A290D"/>
    <w:multiLevelType w:val="hybridMultilevel"/>
    <w:tmpl w:val="F32C679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713E86"/>
    <w:multiLevelType w:val="hybridMultilevel"/>
    <w:tmpl w:val="C282A478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8B142D"/>
    <w:multiLevelType w:val="hybridMultilevel"/>
    <w:tmpl w:val="EA22A834"/>
    <w:lvl w:ilvl="0" w:tplc="ECD8D61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D80F0B"/>
    <w:multiLevelType w:val="hybridMultilevel"/>
    <w:tmpl w:val="9B6E3B66"/>
    <w:lvl w:ilvl="0" w:tplc="DF8693BA">
      <w:start w:val="3"/>
      <w:numFmt w:val="bullet"/>
      <w:lvlText w:val="–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2614CD"/>
    <w:multiLevelType w:val="multilevel"/>
    <w:tmpl w:val="3C0A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0E757F"/>
    <w:multiLevelType w:val="hybridMultilevel"/>
    <w:tmpl w:val="D9CCF8CA"/>
    <w:lvl w:ilvl="0" w:tplc="1AFCA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F0F7E"/>
    <w:multiLevelType w:val="hybridMultilevel"/>
    <w:tmpl w:val="CF3241B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C45E49"/>
    <w:multiLevelType w:val="multilevel"/>
    <w:tmpl w:val="C5D2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5"/>
  </w:num>
  <w:num w:numId="7">
    <w:abstractNumId w:val="12"/>
  </w:num>
  <w:num w:numId="8">
    <w:abstractNumId w:val="9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C8"/>
    <w:rsid w:val="0003370A"/>
    <w:rsid w:val="00040BBE"/>
    <w:rsid w:val="00042984"/>
    <w:rsid w:val="00060ED4"/>
    <w:rsid w:val="00075B26"/>
    <w:rsid w:val="00075F10"/>
    <w:rsid w:val="00082F2B"/>
    <w:rsid w:val="000B6FA4"/>
    <w:rsid w:val="000D7BCF"/>
    <w:rsid w:val="000E5910"/>
    <w:rsid w:val="000F431E"/>
    <w:rsid w:val="00110969"/>
    <w:rsid w:val="00114DB9"/>
    <w:rsid w:val="00125C07"/>
    <w:rsid w:val="00131139"/>
    <w:rsid w:val="00144207"/>
    <w:rsid w:val="001547D6"/>
    <w:rsid w:val="00165FD6"/>
    <w:rsid w:val="00172E84"/>
    <w:rsid w:val="00196172"/>
    <w:rsid w:val="001A46D7"/>
    <w:rsid w:val="001D0A36"/>
    <w:rsid w:val="001D211F"/>
    <w:rsid w:val="001D3054"/>
    <w:rsid w:val="001D6EC9"/>
    <w:rsid w:val="001F0676"/>
    <w:rsid w:val="00213C43"/>
    <w:rsid w:val="00220BAD"/>
    <w:rsid w:val="0022537D"/>
    <w:rsid w:val="00226C17"/>
    <w:rsid w:val="00234486"/>
    <w:rsid w:val="00234557"/>
    <w:rsid w:val="00237803"/>
    <w:rsid w:val="0026165B"/>
    <w:rsid w:val="0027023E"/>
    <w:rsid w:val="00270D13"/>
    <w:rsid w:val="00280DA3"/>
    <w:rsid w:val="002840DA"/>
    <w:rsid w:val="00294E86"/>
    <w:rsid w:val="00294F9A"/>
    <w:rsid w:val="00296147"/>
    <w:rsid w:val="002C07B2"/>
    <w:rsid w:val="002C2385"/>
    <w:rsid w:val="002C31A5"/>
    <w:rsid w:val="002C70FA"/>
    <w:rsid w:val="002D0B9C"/>
    <w:rsid w:val="002E6D17"/>
    <w:rsid w:val="00310205"/>
    <w:rsid w:val="003221EC"/>
    <w:rsid w:val="00344B41"/>
    <w:rsid w:val="0035238F"/>
    <w:rsid w:val="00355C26"/>
    <w:rsid w:val="003579DF"/>
    <w:rsid w:val="00362E17"/>
    <w:rsid w:val="0037160B"/>
    <w:rsid w:val="0037444A"/>
    <w:rsid w:val="00375F5D"/>
    <w:rsid w:val="00382C89"/>
    <w:rsid w:val="003836C8"/>
    <w:rsid w:val="00383F5A"/>
    <w:rsid w:val="00396D1C"/>
    <w:rsid w:val="003A206B"/>
    <w:rsid w:val="003B51EB"/>
    <w:rsid w:val="003E6BC7"/>
    <w:rsid w:val="003F732E"/>
    <w:rsid w:val="004174F3"/>
    <w:rsid w:val="00423BB9"/>
    <w:rsid w:val="004570C3"/>
    <w:rsid w:val="004639AD"/>
    <w:rsid w:val="004730FA"/>
    <w:rsid w:val="00473994"/>
    <w:rsid w:val="00490EC5"/>
    <w:rsid w:val="00497944"/>
    <w:rsid w:val="0049798D"/>
    <w:rsid w:val="004A1192"/>
    <w:rsid w:val="004B1D85"/>
    <w:rsid w:val="004B3583"/>
    <w:rsid w:val="004C4585"/>
    <w:rsid w:val="004D1BF1"/>
    <w:rsid w:val="004E6EFF"/>
    <w:rsid w:val="004F2843"/>
    <w:rsid w:val="004F6E00"/>
    <w:rsid w:val="00514D5D"/>
    <w:rsid w:val="005308D4"/>
    <w:rsid w:val="005333BC"/>
    <w:rsid w:val="00541C5A"/>
    <w:rsid w:val="00547F37"/>
    <w:rsid w:val="005543DD"/>
    <w:rsid w:val="00564125"/>
    <w:rsid w:val="00570061"/>
    <w:rsid w:val="00572798"/>
    <w:rsid w:val="00573EE4"/>
    <w:rsid w:val="005873A9"/>
    <w:rsid w:val="0059308C"/>
    <w:rsid w:val="005934B6"/>
    <w:rsid w:val="00596F58"/>
    <w:rsid w:val="00597F1E"/>
    <w:rsid w:val="005B40BB"/>
    <w:rsid w:val="005C6B0B"/>
    <w:rsid w:val="005C7E95"/>
    <w:rsid w:val="005D7FE4"/>
    <w:rsid w:val="005F5269"/>
    <w:rsid w:val="00616034"/>
    <w:rsid w:val="0062534B"/>
    <w:rsid w:val="00625CF9"/>
    <w:rsid w:val="006343B9"/>
    <w:rsid w:val="00635CD6"/>
    <w:rsid w:val="006609F9"/>
    <w:rsid w:val="0066752E"/>
    <w:rsid w:val="0068253F"/>
    <w:rsid w:val="00686319"/>
    <w:rsid w:val="006A05D0"/>
    <w:rsid w:val="006A2217"/>
    <w:rsid w:val="006B0D2E"/>
    <w:rsid w:val="006B6CCD"/>
    <w:rsid w:val="006D2D44"/>
    <w:rsid w:val="006E57FC"/>
    <w:rsid w:val="007105DF"/>
    <w:rsid w:val="007123DE"/>
    <w:rsid w:val="00726FF5"/>
    <w:rsid w:val="00733E36"/>
    <w:rsid w:val="00734435"/>
    <w:rsid w:val="00744B0A"/>
    <w:rsid w:val="00745D9B"/>
    <w:rsid w:val="007547DA"/>
    <w:rsid w:val="00757690"/>
    <w:rsid w:val="007607C5"/>
    <w:rsid w:val="00775675"/>
    <w:rsid w:val="007777A5"/>
    <w:rsid w:val="007A1A20"/>
    <w:rsid w:val="007A52B9"/>
    <w:rsid w:val="007B7386"/>
    <w:rsid w:val="007C11D6"/>
    <w:rsid w:val="007F7E31"/>
    <w:rsid w:val="008032EF"/>
    <w:rsid w:val="0080381F"/>
    <w:rsid w:val="0081059F"/>
    <w:rsid w:val="00813316"/>
    <w:rsid w:val="00846A34"/>
    <w:rsid w:val="008514E9"/>
    <w:rsid w:val="00853A94"/>
    <w:rsid w:val="0085757D"/>
    <w:rsid w:val="008769CE"/>
    <w:rsid w:val="00882914"/>
    <w:rsid w:val="00892234"/>
    <w:rsid w:val="008A043A"/>
    <w:rsid w:val="008A6DBA"/>
    <w:rsid w:val="008B1B3E"/>
    <w:rsid w:val="008C7CFA"/>
    <w:rsid w:val="008D40C9"/>
    <w:rsid w:val="008D6CFC"/>
    <w:rsid w:val="008F3980"/>
    <w:rsid w:val="009311F5"/>
    <w:rsid w:val="00933699"/>
    <w:rsid w:val="00941B87"/>
    <w:rsid w:val="009438B8"/>
    <w:rsid w:val="00957C20"/>
    <w:rsid w:val="00982956"/>
    <w:rsid w:val="0098337A"/>
    <w:rsid w:val="00987253"/>
    <w:rsid w:val="00994AAF"/>
    <w:rsid w:val="00995844"/>
    <w:rsid w:val="009C1717"/>
    <w:rsid w:val="009C7012"/>
    <w:rsid w:val="009E2DC8"/>
    <w:rsid w:val="009E3C5A"/>
    <w:rsid w:val="00A46B44"/>
    <w:rsid w:val="00A507B2"/>
    <w:rsid w:val="00A54ECE"/>
    <w:rsid w:val="00A55C36"/>
    <w:rsid w:val="00A67E30"/>
    <w:rsid w:val="00A731AD"/>
    <w:rsid w:val="00A9025F"/>
    <w:rsid w:val="00A90ACD"/>
    <w:rsid w:val="00A94262"/>
    <w:rsid w:val="00A95528"/>
    <w:rsid w:val="00AB13D9"/>
    <w:rsid w:val="00AB5E2A"/>
    <w:rsid w:val="00AC53B7"/>
    <w:rsid w:val="00AC688D"/>
    <w:rsid w:val="00AD0DC2"/>
    <w:rsid w:val="00AD5531"/>
    <w:rsid w:val="00AF5A85"/>
    <w:rsid w:val="00B054E7"/>
    <w:rsid w:val="00B061EF"/>
    <w:rsid w:val="00B35B72"/>
    <w:rsid w:val="00B4112F"/>
    <w:rsid w:val="00B50E58"/>
    <w:rsid w:val="00B51568"/>
    <w:rsid w:val="00B56D3D"/>
    <w:rsid w:val="00B60892"/>
    <w:rsid w:val="00B80FFF"/>
    <w:rsid w:val="00B94C2A"/>
    <w:rsid w:val="00B97839"/>
    <w:rsid w:val="00BA2205"/>
    <w:rsid w:val="00BB6CC3"/>
    <w:rsid w:val="00BB7171"/>
    <w:rsid w:val="00C0589B"/>
    <w:rsid w:val="00C11455"/>
    <w:rsid w:val="00C1166C"/>
    <w:rsid w:val="00C1517E"/>
    <w:rsid w:val="00C17AB9"/>
    <w:rsid w:val="00C220C8"/>
    <w:rsid w:val="00C3643C"/>
    <w:rsid w:val="00C53499"/>
    <w:rsid w:val="00C72A93"/>
    <w:rsid w:val="00C76550"/>
    <w:rsid w:val="00C92B4B"/>
    <w:rsid w:val="00CA13B8"/>
    <w:rsid w:val="00CE7668"/>
    <w:rsid w:val="00D12A0C"/>
    <w:rsid w:val="00D17B71"/>
    <w:rsid w:val="00D44731"/>
    <w:rsid w:val="00D52779"/>
    <w:rsid w:val="00D56410"/>
    <w:rsid w:val="00D57A79"/>
    <w:rsid w:val="00D73B2D"/>
    <w:rsid w:val="00D74F15"/>
    <w:rsid w:val="00D77A4B"/>
    <w:rsid w:val="00D81AB8"/>
    <w:rsid w:val="00D83C8D"/>
    <w:rsid w:val="00D83CF2"/>
    <w:rsid w:val="00D84020"/>
    <w:rsid w:val="00D8606C"/>
    <w:rsid w:val="00DC679F"/>
    <w:rsid w:val="00DE5031"/>
    <w:rsid w:val="00DF6092"/>
    <w:rsid w:val="00DF778D"/>
    <w:rsid w:val="00E13534"/>
    <w:rsid w:val="00E324B9"/>
    <w:rsid w:val="00E438DB"/>
    <w:rsid w:val="00E60721"/>
    <w:rsid w:val="00E61470"/>
    <w:rsid w:val="00E84954"/>
    <w:rsid w:val="00E93F9A"/>
    <w:rsid w:val="00E96134"/>
    <w:rsid w:val="00E96CDB"/>
    <w:rsid w:val="00EA14E7"/>
    <w:rsid w:val="00EB6E6D"/>
    <w:rsid w:val="00EC1F8B"/>
    <w:rsid w:val="00EC6802"/>
    <w:rsid w:val="00EC6BC8"/>
    <w:rsid w:val="00ED44EB"/>
    <w:rsid w:val="00EE6C97"/>
    <w:rsid w:val="00EE7E4F"/>
    <w:rsid w:val="00F0342C"/>
    <w:rsid w:val="00F0755B"/>
    <w:rsid w:val="00F43230"/>
    <w:rsid w:val="00F452D4"/>
    <w:rsid w:val="00F53523"/>
    <w:rsid w:val="00F73452"/>
    <w:rsid w:val="00F759E3"/>
    <w:rsid w:val="00F911EB"/>
    <w:rsid w:val="00F920FD"/>
    <w:rsid w:val="00FA2D98"/>
    <w:rsid w:val="00FA3CD0"/>
    <w:rsid w:val="00FA728A"/>
    <w:rsid w:val="00FC3E27"/>
    <w:rsid w:val="00FD0192"/>
    <w:rsid w:val="00FD0D70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50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5031"/>
    <w:pPr>
      <w:tabs>
        <w:tab w:val="center" w:pos="4252"/>
        <w:tab w:val="right" w:pos="8504"/>
      </w:tabs>
    </w:pPr>
  </w:style>
  <w:style w:type="character" w:styleId="Hipervnculo">
    <w:name w:val="Hyperlink"/>
    <w:rsid w:val="00DE5031"/>
    <w:rPr>
      <w:color w:val="0000FF"/>
      <w:u w:val="single"/>
    </w:rPr>
  </w:style>
  <w:style w:type="paragraph" w:styleId="Textonotapie">
    <w:name w:val="footnote text"/>
    <w:basedOn w:val="Normal"/>
    <w:semiHidden/>
    <w:rsid w:val="000F431E"/>
    <w:rPr>
      <w:sz w:val="20"/>
      <w:szCs w:val="20"/>
    </w:rPr>
  </w:style>
  <w:style w:type="character" w:styleId="Refdenotaalpie">
    <w:name w:val="footnote reference"/>
    <w:semiHidden/>
    <w:rsid w:val="000F431E"/>
    <w:rPr>
      <w:vertAlign w:val="superscript"/>
    </w:rPr>
  </w:style>
  <w:style w:type="paragraph" w:styleId="Textonotaalfinal">
    <w:name w:val="endnote text"/>
    <w:basedOn w:val="Normal"/>
    <w:link w:val="TextonotaalfinalCar"/>
    <w:rsid w:val="007A1A20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7A1A20"/>
    <w:rPr>
      <w:lang w:val="es-ES" w:eastAsia="es-ES"/>
    </w:rPr>
  </w:style>
  <w:style w:type="character" w:styleId="Refdenotaalfinal">
    <w:name w:val="endnote reference"/>
    <w:rsid w:val="007A1A20"/>
    <w:rPr>
      <w:vertAlign w:val="superscript"/>
    </w:rPr>
  </w:style>
  <w:style w:type="paragraph" w:customStyle="1" w:styleId="Prrafodelista1">
    <w:name w:val="Párrafo de lista1"/>
    <w:basedOn w:val="Normal"/>
    <w:rsid w:val="00B80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character" w:styleId="nfasis">
    <w:name w:val="Emphasis"/>
    <w:qFormat/>
    <w:rsid w:val="0026165B"/>
    <w:rPr>
      <w:i/>
      <w:iCs/>
    </w:rPr>
  </w:style>
  <w:style w:type="character" w:styleId="Refdecomentario">
    <w:name w:val="annotation reference"/>
    <w:rsid w:val="002C31A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31A5"/>
    <w:rPr>
      <w:sz w:val="20"/>
      <w:szCs w:val="20"/>
    </w:rPr>
  </w:style>
  <w:style w:type="character" w:customStyle="1" w:styleId="TextocomentarioCar">
    <w:name w:val="Texto comentario Car"/>
    <w:link w:val="Textocomentario"/>
    <w:rsid w:val="002C31A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31A5"/>
    <w:rPr>
      <w:b/>
      <w:bCs/>
    </w:rPr>
  </w:style>
  <w:style w:type="character" w:customStyle="1" w:styleId="AsuntodelcomentarioCar">
    <w:name w:val="Asunto del comentario Car"/>
    <w:link w:val="Asuntodelcomentario"/>
    <w:rsid w:val="002C31A5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2C31A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31A5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1A46D7"/>
    <w:rPr>
      <w:rFonts w:ascii="Calibri" w:hAnsi="Calibri"/>
      <w:sz w:val="22"/>
      <w:szCs w:val="22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1A46D7"/>
    <w:rPr>
      <w:rFonts w:ascii="Calibri" w:hAnsi="Calibri"/>
      <w:sz w:val="22"/>
      <w:szCs w:val="22"/>
      <w:lang w:bidi="ar-SA"/>
    </w:rPr>
  </w:style>
  <w:style w:type="character" w:customStyle="1" w:styleId="EncabezadoCar">
    <w:name w:val="Encabezado Car"/>
    <w:link w:val="Encabezado"/>
    <w:uiPriority w:val="99"/>
    <w:rsid w:val="00A9025F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9829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Mapadeldocumento">
    <w:name w:val="Document Map"/>
    <w:basedOn w:val="Normal"/>
    <w:link w:val="MapadeldocumentoCar"/>
    <w:rsid w:val="00D83C8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D83C8D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25C07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503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5031"/>
    <w:pPr>
      <w:tabs>
        <w:tab w:val="center" w:pos="4252"/>
        <w:tab w:val="right" w:pos="8504"/>
      </w:tabs>
    </w:pPr>
  </w:style>
  <w:style w:type="character" w:styleId="Hipervnculo">
    <w:name w:val="Hyperlink"/>
    <w:rsid w:val="00DE5031"/>
    <w:rPr>
      <w:color w:val="0000FF"/>
      <w:u w:val="single"/>
    </w:rPr>
  </w:style>
  <w:style w:type="paragraph" w:styleId="Textonotapie">
    <w:name w:val="footnote text"/>
    <w:basedOn w:val="Normal"/>
    <w:semiHidden/>
    <w:rsid w:val="000F431E"/>
    <w:rPr>
      <w:sz w:val="20"/>
      <w:szCs w:val="20"/>
    </w:rPr>
  </w:style>
  <w:style w:type="character" w:styleId="Refdenotaalpie">
    <w:name w:val="footnote reference"/>
    <w:semiHidden/>
    <w:rsid w:val="000F431E"/>
    <w:rPr>
      <w:vertAlign w:val="superscript"/>
    </w:rPr>
  </w:style>
  <w:style w:type="paragraph" w:styleId="Textonotaalfinal">
    <w:name w:val="endnote text"/>
    <w:basedOn w:val="Normal"/>
    <w:link w:val="TextonotaalfinalCar"/>
    <w:rsid w:val="007A1A20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7A1A20"/>
    <w:rPr>
      <w:lang w:val="es-ES" w:eastAsia="es-ES"/>
    </w:rPr>
  </w:style>
  <w:style w:type="character" w:styleId="Refdenotaalfinal">
    <w:name w:val="endnote reference"/>
    <w:rsid w:val="007A1A20"/>
    <w:rPr>
      <w:vertAlign w:val="superscript"/>
    </w:rPr>
  </w:style>
  <w:style w:type="paragraph" w:customStyle="1" w:styleId="Prrafodelista1">
    <w:name w:val="Párrafo de lista1"/>
    <w:basedOn w:val="Normal"/>
    <w:rsid w:val="00B80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character" w:styleId="nfasis">
    <w:name w:val="Emphasis"/>
    <w:qFormat/>
    <w:rsid w:val="0026165B"/>
    <w:rPr>
      <w:i/>
      <w:iCs/>
    </w:rPr>
  </w:style>
  <w:style w:type="character" w:styleId="Refdecomentario">
    <w:name w:val="annotation reference"/>
    <w:rsid w:val="002C31A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C31A5"/>
    <w:rPr>
      <w:sz w:val="20"/>
      <w:szCs w:val="20"/>
    </w:rPr>
  </w:style>
  <w:style w:type="character" w:customStyle="1" w:styleId="TextocomentarioCar">
    <w:name w:val="Texto comentario Car"/>
    <w:link w:val="Textocomentario"/>
    <w:rsid w:val="002C31A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C31A5"/>
    <w:rPr>
      <w:b/>
      <w:bCs/>
    </w:rPr>
  </w:style>
  <w:style w:type="character" w:customStyle="1" w:styleId="AsuntodelcomentarioCar">
    <w:name w:val="Asunto del comentario Car"/>
    <w:link w:val="Asuntodelcomentario"/>
    <w:rsid w:val="002C31A5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2C31A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C31A5"/>
    <w:rPr>
      <w:rFonts w:ascii="Tahoma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1A46D7"/>
    <w:rPr>
      <w:rFonts w:ascii="Calibri" w:hAnsi="Calibri"/>
      <w:sz w:val="22"/>
      <w:szCs w:val="22"/>
      <w:lang w:val="es-MX" w:eastAsia="es-MX"/>
    </w:rPr>
  </w:style>
  <w:style w:type="character" w:customStyle="1" w:styleId="SinespaciadoCar">
    <w:name w:val="Sin espaciado Car"/>
    <w:link w:val="Sinespaciado"/>
    <w:uiPriority w:val="1"/>
    <w:rsid w:val="001A46D7"/>
    <w:rPr>
      <w:rFonts w:ascii="Calibri" w:hAnsi="Calibri"/>
      <w:sz w:val="22"/>
      <w:szCs w:val="22"/>
      <w:lang w:bidi="ar-SA"/>
    </w:rPr>
  </w:style>
  <w:style w:type="character" w:customStyle="1" w:styleId="EncabezadoCar">
    <w:name w:val="Encabezado Car"/>
    <w:link w:val="Encabezado"/>
    <w:uiPriority w:val="99"/>
    <w:rsid w:val="00A9025F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9829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Mapadeldocumento">
    <w:name w:val="Document Map"/>
    <w:basedOn w:val="Normal"/>
    <w:link w:val="MapadeldocumentoCar"/>
    <w:rsid w:val="00D83C8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D83C8D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125C0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1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6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19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82854-9F1A-4980-9D86-6B2DEF3E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2135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Borrador de RAM</vt:lpstr>
    </vt:vector>
  </TitlesOfParts>
  <Company>MEC</Company>
  <LinksUpToDate>false</LinksUpToDate>
  <CharactersWithSpaces>13851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Borrador de RAM</dc:title>
  <dc:subject>Propuesta de la DGES</dc:subject>
  <dc:creator>DGES</dc:creator>
  <cp:lastModifiedBy>Alumno</cp:lastModifiedBy>
  <cp:revision>2</cp:revision>
  <dcterms:created xsi:type="dcterms:W3CDTF">2014-09-22T23:07:00Z</dcterms:created>
  <dcterms:modified xsi:type="dcterms:W3CDTF">2014-09-22T23:07:00Z</dcterms:modified>
</cp:coreProperties>
</file>